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08B6" w:rsidRDefault="002308B6">
      <w:pPr>
        <w:pStyle w:val="Subtitle"/>
        <w:jc w:val="right"/>
        <w:rPr>
          <w:rFonts w:ascii="Times New Roman" w:hAnsi="Times New Roman" w:cs="Times New Roman"/>
          <w:b/>
          <w:lang/>
        </w:rPr>
      </w:pPr>
    </w:p>
    <w:p w:rsidR="001C7CF0" w:rsidRPr="001C7CF0" w:rsidRDefault="001C7CF0" w:rsidP="001C7CF0">
      <w:pPr>
        <w:pStyle w:val="BodyText"/>
        <w:rPr>
          <w:lang/>
        </w:rPr>
      </w:pPr>
    </w:p>
    <w:p w:rsidR="00025FE2" w:rsidRDefault="00025FE2">
      <w:pPr>
        <w:pStyle w:val="Subtitle"/>
        <w:rPr>
          <w:rFonts w:ascii="Times New Roman" w:hAnsi="Times New Roman" w:cs="Times New Roman"/>
          <w:b/>
          <w:lang/>
        </w:rPr>
      </w:pPr>
    </w:p>
    <w:p w:rsidR="00867268" w:rsidRDefault="00867268" w:rsidP="00867268">
      <w:pPr>
        <w:pStyle w:val="BodyText"/>
        <w:rPr>
          <w:lang/>
        </w:rPr>
      </w:pPr>
    </w:p>
    <w:p w:rsidR="00867268" w:rsidRPr="00867268" w:rsidRDefault="00867268" w:rsidP="00867268">
      <w:pPr>
        <w:pStyle w:val="BodyText"/>
        <w:rPr>
          <w:lang/>
        </w:rPr>
      </w:pPr>
    </w:p>
    <w:p w:rsidR="00025FE2" w:rsidRPr="00975DAB" w:rsidRDefault="00025FE2">
      <w:pPr>
        <w:pStyle w:val="Subtitle"/>
        <w:rPr>
          <w:rFonts w:ascii="Times New Roman" w:hAnsi="Times New Roman" w:cs="Times New Roman"/>
          <w:lang w:val="sr-Cyrl-CS"/>
        </w:rPr>
      </w:pPr>
    </w:p>
    <w:p w:rsidR="00025FE2" w:rsidRPr="00975DAB" w:rsidRDefault="00025FE2">
      <w:pPr>
        <w:pStyle w:val="Title"/>
        <w:rPr>
          <w:b/>
          <w:sz w:val="28"/>
          <w:szCs w:val="28"/>
        </w:rPr>
      </w:pPr>
    </w:p>
    <w:p w:rsidR="0017753C" w:rsidRPr="00D82D24" w:rsidRDefault="00400204" w:rsidP="00D82D24">
      <w:pPr>
        <w:pStyle w:val="Title"/>
        <w:rPr>
          <w:b/>
          <w:sz w:val="36"/>
          <w:szCs w:val="36"/>
          <w:lang w:val="sr-Latn-CS"/>
        </w:rPr>
      </w:pPr>
      <w:r w:rsidRPr="00400204">
        <w:rPr>
          <w:b/>
          <w:noProof/>
          <w:sz w:val="36"/>
          <w:szCs w:val="36"/>
          <w:lang w:val="en-US" w:eastAsia="en-US"/>
        </w:rPr>
        <w:drawing>
          <wp:inline distT="0" distB="0" distL="0" distR="0">
            <wp:extent cx="1066800" cy="1123950"/>
            <wp:effectExtent l="0" t="0" r="0" b="0"/>
            <wp:docPr id="3" name="Picture 3" descr="C:\Users\smiljanam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iljanam\Desktop\Gr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FE2" w:rsidRPr="0069644E" w:rsidRDefault="00025FE2" w:rsidP="0017753C">
      <w:pPr>
        <w:pStyle w:val="Title"/>
        <w:rPr>
          <w:b/>
          <w:sz w:val="32"/>
          <w:szCs w:val="32"/>
        </w:rPr>
      </w:pPr>
      <w:r w:rsidRPr="0069644E">
        <w:rPr>
          <w:b/>
          <w:sz w:val="32"/>
          <w:szCs w:val="32"/>
        </w:rPr>
        <w:t>РЕПУБЛИКА СРПСКА</w:t>
      </w:r>
    </w:p>
    <w:p w:rsidR="00025FE2" w:rsidRPr="0069644E" w:rsidRDefault="00025FE2" w:rsidP="0017753C">
      <w:pPr>
        <w:jc w:val="center"/>
        <w:rPr>
          <w:b/>
          <w:sz w:val="32"/>
          <w:szCs w:val="32"/>
          <w:lang w:val="sr-Cyrl-CS"/>
        </w:rPr>
      </w:pPr>
      <w:r w:rsidRPr="0069644E">
        <w:rPr>
          <w:b/>
          <w:sz w:val="32"/>
          <w:szCs w:val="32"/>
          <w:lang w:val="sr-Cyrl-CS"/>
        </w:rPr>
        <w:t>ОПШТИНА СРБАЦ</w:t>
      </w:r>
    </w:p>
    <w:p w:rsidR="00025FE2" w:rsidRPr="00975DAB" w:rsidRDefault="00025FE2">
      <w:pPr>
        <w:rPr>
          <w:sz w:val="28"/>
          <w:szCs w:val="28"/>
          <w:lang w:val="sr-Cyrl-CS"/>
        </w:rPr>
      </w:pPr>
    </w:p>
    <w:p w:rsidR="00025FE2" w:rsidRPr="00975DAB" w:rsidRDefault="00025FE2">
      <w:pPr>
        <w:pStyle w:val="Heading1"/>
        <w:tabs>
          <w:tab w:val="left" w:pos="0"/>
        </w:tabs>
        <w:rPr>
          <w:sz w:val="28"/>
          <w:szCs w:val="28"/>
        </w:rPr>
      </w:pPr>
    </w:p>
    <w:p w:rsidR="00025FE2" w:rsidRPr="00975DAB" w:rsidRDefault="00025FE2">
      <w:pPr>
        <w:pStyle w:val="Heading1"/>
        <w:tabs>
          <w:tab w:val="left" w:pos="0"/>
        </w:tabs>
        <w:jc w:val="right"/>
        <w:rPr>
          <w:b/>
          <w:sz w:val="28"/>
          <w:szCs w:val="28"/>
        </w:rPr>
      </w:pPr>
    </w:p>
    <w:p w:rsidR="00025FE2" w:rsidRPr="00975DAB" w:rsidRDefault="00025FE2">
      <w:pPr>
        <w:rPr>
          <w:sz w:val="28"/>
          <w:szCs w:val="28"/>
          <w:lang w:val="sr-Cyrl-CS"/>
        </w:rPr>
      </w:pPr>
    </w:p>
    <w:p w:rsidR="00025FE2" w:rsidRPr="00975DAB" w:rsidRDefault="00025FE2">
      <w:pPr>
        <w:rPr>
          <w:sz w:val="28"/>
          <w:szCs w:val="28"/>
          <w:lang w:val="sr-Cyrl-CS"/>
        </w:rPr>
      </w:pPr>
    </w:p>
    <w:p w:rsidR="00025FE2" w:rsidRPr="00975DAB" w:rsidRDefault="00025FE2">
      <w:pPr>
        <w:rPr>
          <w:sz w:val="28"/>
          <w:szCs w:val="28"/>
          <w:lang w:val="sr-Cyrl-CS"/>
        </w:rPr>
      </w:pPr>
    </w:p>
    <w:p w:rsidR="00025FE2" w:rsidRPr="00975DAB" w:rsidRDefault="00025FE2">
      <w:pPr>
        <w:rPr>
          <w:sz w:val="28"/>
          <w:szCs w:val="28"/>
          <w:lang w:val="sr-Cyrl-CS"/>
        </w:rPr>
      </w:pPr>
    </w:p>
    <w:p w:rsidR="0017753C" w:rsidRPr="00975DAB" w:rsidRDefault="0017753C" w:rsidP="0017753C">
      <w:pPr>
        <w:rPr>
          <w:lang w:val="sr-Cyrl-CS"/>
        </w:rPr>
      </w:pPr>
    </w:p>
    <w:p w:rsidR="0017753C" w:rsidRPr="00975DAB" w:rsidRDefault="0017753C" w:rsidP="0017753C">
      <w:pPr>
        <w:rPr>
          <w:lang w:val="sr-Cyrl-CS"/>
        </w:rPr>
      </w:pPr>
    </w:p>
    <w:p w:rsidR="00D82D24" w:rsidRDefault="00CC4CD7" w:rsidP="00D82D24">
      <w:pPr>
        <w:pStyle w:val="Heading3"/>
      </w:pPr>
      <w:r w:rsidRPr="00975DAB">
        <w:t xml:space="preserve">ПЛАН </w:t>
      </w:r>
    </w:p>
    <w:p w:rsidR="00D82D24" w:rsidRPr="00D82D24" w:rsidRDefault="00D82D24" w:rsidP="00D82D24">
      <w:pPr>
        <w:rPr>
          <w:lang w:val="sr-Cyrl-CS"/>
        </w:rPr>
      </w:pPr>
    </w:p>
    <w:p w:rsidR="00D82D24" w:rsidRPr="00D82D24" w:rsidRDefault="00025FE2" w:rsidP="00D82D24">
      <w:pPr>
        <w:pStyle w:val="Heading1"/>
        <w:tabs>
          <w:tab w:val="left" w:pos="0"/>
        </w:tabs>
        <w:rPr>
          <w:b/>
          <w:sz w:val="28"/>
          <w:szCs w:val="28"/>
        </w:rPr>
      </w:pPr>
      <w:r w:rsidRPr="00975DAB">
        <w:rPr>
          <w:b/>
          <w:sz w:val="28"/>
          <w:szCs w:val="28"/>
        </w:rPr>
        <w:t>КАПИТАЛНИХ ИНВЕСТИЦИЈА</w:t>
      </w:r>
    </w:p>
    <w:p w:rsidR="00025FE2" w:rsidRPr="00975DAB" w:rsidRDefault="004F6722" w:rsidP="0017753C">
      <w:pPr>
        <w:pStyle w:val="Heading1"/>
        <w:tabs>
          <w:tab w:val="left" w:pos="0"/>
        </w:tabs>
        <w:rPr>
          <w:b/>
          <w:sz w:val="28"/>
          <w:szCs w:val="28"/>
        </w:rPr>
      </w:pPr>
      <w:r w:rsidRPr="00975DAB">
        <w:rPr>
          <w:b/>
          <w:sz w:val="28"/>
          <w:szCs w:val="28"/>
          <w:lang w:val="sr-Latn-CS"/>
        </w:rPr>
        <w:t>ЗА 202</w:t>
      </w:r>
      <w:r w:rsidR="003E2034">
        <w:rPr>
          <w:b/>
          <w:sz w:val="28"/>
          <w:szCs w:val="28"/>
          <w:lang w:val="sr-Latn-BA"/>
        </w:rPr>
        <w:t>5</w:t>
      </w:r>
      <w:r w:rsidR="00025FE2" w:rsidRPr="00975DAB">
        <w:rPr>
          <w:b/>
          <w:sz w:val="28"/>
          <w:szCs w:val="28"/>
          <w:lang w:val="sr-Latn-CS"/>
        </w:rPr>
        <w:t>. ГОДИНУ</w:t>
      </w:r>
    </w:p>
    <w:p w:rsidR="00025FE2" w:rsidRPr="00975DAB" w:rsidRDefault="00025FE2">
      <w:pPr>
        <w:jc w:val="center"/>
        <w:rPr>
          <w:b/>
          <w:sz w:val="28"/>
          <w:szCs w:val="28"/>
          <w:lang w:val="sr-Cyrl-CS"/>
        </w:rPr>
      </w:pPr>
    </w:p>
    <w:p w:rsidR="00025FE2" w:rsidRPr="00975DAB" w:rsidRDefault="00025FE2" w:rsidP="00400204">
      <w:pPr>
        <w:rPr>
          <w:color w:val="FF0000"/>
          <w:sz w:val="28"/>
          <w:szCs w:val="28"/>
          <w:lang w:val="sr-Cyrl-CS"/>
        </w:rPr>
      </w:pPr>
    </w:p>
    <w:p w:rsidR="00025FE2" w:rsidRDefault="00025FE2">
      <w:pPr>
        <w:jc w:val="center"/>
        <w:rPr>
          <w:color w:val="FF0000"/>
          <w:sz w:val="28"/>
          <w:szCs w:val="28"/>
          <w:lang w:val="sr-Latn-CS"/>
        </w:rPr>
      </w:pPr>
    </w:p>
    <w:p w:rsidR="00400204" w:rsidRDefault="00400204">
      <w:pPr>
        <w:jc w:val="center"/>
        <w:rPr>
          <w:color w:val="FF0000"/>
          <w:sz w:val="28"/>
          <w:szCs w:val="28"/>
          <w:lang w:val="sr-Latn-CS"/>
        </w:rPr>
      </w:pPr>
    </w:p>
    <w:p w:rsidR="00400204" w:rsidRDefault="00400204">
      <w:pPr>
        <w:jc w:val="center"/>
        <w:rPr>
          <w:color w:val="FF0000"/>
          <w:sz w:val="28"/>
          <w:szCs w:val="28"/>
          <w:lang w:val="sr-Latn-CS"/>
        </w:rPr>
      </w:pPr>
    </w:p>
    <w:p w:rsidR="00400204" w:rsidRDefault="00400204">
      <w:pPr>
        <w:jc w:val="center"/>
        <w:rPr>
          <w:color w:val="FF0000"/>
          <w:sz w:val="28"/>
          <w:szCs w:val="28"/>
          <w:lang w:val="sr-Latn-CS"/>
        </w:rPr>
      </w:pPr>
    </w:p>
    <w:p w:rsidR="00F83CC3" w:rsidRDefault="00F83CC3">
      <w:pPr>
        <w:jc w:val="center"/>
        <w:rPr>
          <w:color w:val="FF0000"/>
          <w:sz w:val="28"/>
          <w:szCs w:val="28"/>
          <w:lang w:val="sr-Latn-CS"/>
        </w:rPr>
      </w:pPr>
    </w:p>
    <w:p w:rsidR="00F83CC3" w:rsidRDefault="00F83CC3">
      <w:pPr>
        <w:jc w:val="center"/>
        <w:rPr>
          <w:color w:val="FF0000"/>
          <w:sz w:val="28"/>
          <w:szCs w:val="28"/>
          <w:lang w:val="sr-Latn-CS"/>
        </w:rPr>
      </w:pPr>
    </w:p>
    <w:p w:rsidR="00F83CC3" w:rsidRDefault="00F83CC3">
      <w:pPr>
        <w:jc w:val="center"/>
        <w:rPr>
          <w:color w:val="FF0000"/>
          <w:sz w:val="28"/>
          <w:szCs w:val="28"/>
          <w:lang w:val="sr-Latn-CS"/>
        </w:rPr>
      </w:pPr>
    </w:p>
    <w:p w:rsidR="00400204" w:rsidRDefault="00400204">
      <w:pPr>
        <w:jc w:val="center"/>
        <w:rPr>
          <w:color w:val="FF0000"/>
          <w:sz w:val="28"/>
          <w:szCs w:val="28"/>
          <w:lang w:val="sr-Latn-CS"/>
        </w:rPr>
      </w:pPr>
    </w:p>
    <w:p w:rsidR="00717C5A" w:rsidRDefault="00717C5A">
      <w:pPr>
        <w:jc w:val="center"/>
        <w:rPr>
          <w:color w:val="FF0000"/>
          <w:sz w:val="28"/>
          <w:szCs w:val="28"/>
          <w:lang w:val="sr-Latn-CS"/>
        </w:rPr>
      </w:pPr>
    </w:p>
    <w:p w:rsidR="00400204" w:rsidRDefault="00400204" w:rsidP="00F0471A">
      <w:pPr>
        <w:rPr>
          <w:color w:val="FF0000"/>
          <w:sz w:val="28"/>
          <w:szCs w:val="28"/>
          <w:lang w:val="sr-Latn-CS"/>
        </w:rPr>
      </w:pPr>
    </w:p>
    <w:p w:rsidR="004B08A2" w:rsidRPr="00975DAB" w:rsidRDefault="004B08A2">
      <w:pPr>
        <w:jc w:val="center"/>
        <w:rPr>
          <w:color w:val="FF0000"/>
          <w:sz w:val="28"/>
          <w:szCs w:val="28"/>
          <w:lang w:val="sr-Latn-CS"/>
        </w:rPr>
      </w:pPr>
    </w:p>
    <w:p w:rsidR="00025FE2" w:rsidRPr="00975DAB" w:rsidRDefault="00400204">
      <w:pPr>
        <w:jc w:val="center"/>
        <w:rPr>
          <w:color w:val="FF0000"/>
          <w:sz w:val="28"/>
          <w:szCs w:val="28"/>
          <w:lang w:val="sr-Latn-CS"/>
        </w:rPr>
      </w:pPr>
      <w:r w:rsidRPr="00400204">
        <w:rPr>
          <w:noProof/>
          <w:color w:val="FF0000"/>
          <w:sz w:val="28"/>
          <w:szCs w:val="28"/>
          <w:lang w:eastAsia="en-US"/>
        </w:rPr>
        <w:drawing>
          <wp:inline distT="0" distB="0" distL="0" distR="0">
            <wp:extent cx="1114425" cy="561975"/>
            <wp:effectExtent l="0" t="0" r="9525" b="9525"/>
            <wp:docPr id="1" name="Picture 1" descr="C:\Users\smiljanam\Desktop\B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ljanam\Desktop\BF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204" w:rsidRPr="00975DAB" w:rsidRDefault="00400204">
      <w:pPr>
        <w:rPr>
          <w:color w:val="FF0000"/>
          <w:sz w:val="28"/>
          <w:szCs w:val="28"/>
          <w:lang w:val="sr-Latn-CS"/>
        </w:rPr>
      </w:pPr>
    </w:p>
    <w:p w:rsidR="0069644E" w:rsidRPr="00DB4FEF" w:rsidRDefault="00025FE2" w:rsidP="00DB4FEF">
      <w:pPr>
        <w:pStyle w:val="Heading2"/>
        <w:tabs>
          <w:tab w:val="left" w:pos="0"/>
        </w:tabs>
        <w:jc w:val="center"/>
        <w:rPr>
          <w:b/>
          <w:szCs w:val="24"/>
        </w:rPr>
      </w:pPr>
      <w:r w:rsidRPr="0069644E">
        <w:rPr>
          <w:b/>
          <w:szCs w:val="24"/>
        </w:rPr>
        <w:t xml:space="preserve">Србац, </w:t>
      </w:r>
      <w:r w:rsidR="00166C77" w:rsidRPr="0069644E">
        <w:rPr>
          <w:b/>
          <w:szCs w:val="24"/>
          <w:lang/>
        </w:rPr>
        <w:t>март</w:t>
      </w:r>
      <w:r w:rsidR="004F6722" w:rsidRPr="0069644E">
        <w:rPr>
          <w:b/>
          <w:szCs w:val="24"/>
        </w:rPr>
        <w:t>202</w:t>
      </w:r>
      <w:r w:rsidR="00B2708A" w:rsidRPr="0069644E">
        <w:rPr>
          <w:b/>
          <w:szCs w:val="24"/>
          <w:lang/>
        </w:rPr>
        <w:t>5</w:t>
      </w:r>
      <w:r w:rsidRPr="0069644E">
        <w:rPr>
          <w:b/>
          <w:szCs w:val="24"/>
        </w:rPr>
        <w:t>. године</w:t>
      </w:r>
    </w:p>
    <w:p w:rsidR="00025FE2" w:rsidRPr="006623D6" w:rsidRDefault="00025FE2">
      <w:pPr>
        <w:rPr>
          <w:color w:val="FF0000"/>
        </w:rPr>
      </w:pPr>
    </w:p>
    <w:p w:rsidR="00025FE2" w:rsidRPr="00975DAB" w:rsidRDefault="00025FE2" w:rsidP="0017753C">
      <w:pPr>
        <w:numPr>
          <w:ilvl w:val="0"/>
          <w:numId w:val="12"/>
        </w:numPr>
        <w:suppressAutoHyphens w:val="0"/>
        <w:autoSpaceDE w:val="0"/>
        <w:rPr>
          <w:b/>
          <w:sz w:val="28"/>
          <w:szCs w:val="28"/>
          <w:lang w:val="sr-Cyrl-CS"/>
        </w:rPr>
      </w:pPr>
      <w:r w:rsidRPr="00975DAB">
        <w:rPr>
          <w:b/>
          <w:sz w:val="28"/>
          <w:szCs w:val="28"/>
          <w:lang w:val="sr-Cyrl-CS"/>
        </w:rPr>
        <w:lastRenderedPageBreak/>
        <w:t>УВОД</w:t>
      </w:r>
    </w:p>
    <w:p w:rsidR="00025FE2" w:rsidRPr="00975DAB" w:rsidRDefault="00025FE2">
      <w:pPr>
        <w:suppressAutoHyphens w:val="0"/>
        <w:autoSpaceDE w:val="0"/>
        <w:ind w:firstLine="720"/>
        <w:jc w:val="both"/>
        <w:rPr>
          <w:sz w:val="24"/>
          <w:szCs w:val="24"/>
          <w:lang w:val="sr-Cyrl-BA"/>
        </w:rPr>
      </w:pPr>
    </w:p>
    <w:p w:rsidR="004E0E1F" w:rsidRPr="00975DAB" w:rsidRDefault="004E0E1F" w:rsidP="00B12B49">
      <w:pPr>
        <w:suppressAutoHyphens w:val="0"/>
        <w:autoSpaceDE w:val="0"/>
        <w:ind w:firstLine="720"/>
        <w:jc w:val="both"/>
        <w:rPr>
          <w:sz w:val="24"/>
          <w:szCs w:val="24"/>
          <w:lang w:val="sr-Cyrl-BA"/>
        </w:rPr>
      </w:pPr>
    </w:p>
    <w:p w:rsidR="00025FE2" w:rsidRPr="00975DAB" w:rsidRDefault="00025FE2" w:rsidP="00B12B49">
      <w:pPr>
        <w:ind w:firstLine="720"/>
        <w:jc w:val="both"/>
        <w:rPr>
          <w:sz w:val="24"/>
          <w:szCs w:val="24"/>
          <w:lang w:val="sr-Cyrl-CS"/>
        </w:rPr>
      </w:pPr>
      <w:r w:rsidRPr="00975DAB">
        <w:rPr>
          <w:sz w:val="24"/>
          <w:szCs w:val="24"/>
          <w:lang w:val="sr-Cyrl-CS"/>
        </w:rPr>
        <w:t>Пл</w:t>
      </w:r>
      <w:r w:rsidR="001C2305" w:rsidRPr="00975DAB">
        <w:rPr>
          <w:sz w:val="24"/>
          <w:szCs w:val="24"/>
          <w:lang w:val="sr-Cyrl-CS"/>
        </w:rPr>
        <w:t xml:space="preserve">ан капиталних инвестиција </w:t>
      </w:r>
      <w:r w:rsidRPr="00975DAB">
        <w:rPr>
          <w:sz w:val="24"/>
          <w:szCs w:val="24"/>
          <w:lang w:val="sr-Cyrl-CS"/>
        </w:rPr>
        <w:t>је један од најважнијих планских докумената општине Србац који је уједно и основа за добијање вањских донација, грантова и субвенција</w:t>
      </w:r>
      <w:r w:rsidR="001C2305" w:rsidRPr="00975DAB">
        <w:rPr>
          <w:sz w:val="24"/>
          <w:szCs w:val="24"/>
          <w:lang w:val="sr-Latn-CS"/>
        </w:rPr>
        <w:t>,</w:t>
      </w:r>
      <w:r w:rsidRPr="00975DAB">
        <w:rPr>
          <w:sz w:val="24"/>
          <w:szCs w:val="24"/>
          <w:lang w:val="sr-Cyrl-CS"/>
        </w:rPr>
        <w:t xml:space="preserve"> као и приступ појединим иностраним фондовима чији је услов постојање оваквог документа.</w:t>
      </w:r>
      <w:r w:rsidR="00485474" w:rsidRPr="00975DAB">
        <w:rPr>
          <w:sz w:val="24"/>
          <w:szCs w:val="24"/>
          <w:lang w:val="sr-Cyrl-CS"/>
        </w:rPr>
        <w:t>Овај д</w:t>
      </w:r>
      <w:r w:rsidRPr="00975DAB">
        <w:rPr>
          <w:sz w:val="24"/>
          <w:szCs w:val="24"/>
          <w:lang w:val="sr-Cyrl-CS"/>
        </w:rPr>
        <w:t>окумент</w:t>
      </w:r>
      <w:r w:rsidR="00485474" w:rsidRPr="00975DAB">
        <w:rPr>
          <w:sz w:val="24"/>
          <w:szCs w:val="24"/>
          <w:lang w:val="sr-Cyrl-CS"/>
        </w:rPr>
        <w:t xml:space="preserve"> садржи</w:t>
      </w:r>
      <w:r w:rsidRPr="00975DAB">
        <w:rPr>
          <w:sz w:val="24"/>
          <w:szCs w:val="24"/>
          <w:lang w:val="sr-Cyrl-CS"/>
        </w:rPr>
        <w:t xml:space="preserve"> планирана и распоређена средства за финансира</w:t>
      </w:r>
      <w:r w:rsidR="001C2305" w:rsidRPr="00975DAB">
        <w:rPr>
          <w:sz w:val="24"/>
          <w:szCs w:val="24"/>
          <w:lang w:val="sr-Cyrl-CS"/>
        </w:rPr>
        <w:t>ње садржаних пројеката,</w:t>
      </w:r>
      <w:r w:rsidR="00485474" w:rsidRPr="00975DAB">
        <w:rPr>
          <w:sz w:val="24"/>
          <w:szCs w:val="24"/>
          <w:lang w:val="sr-Cyrl-CS"/>
        </w:rPr>
        <w:t xml:space="preserve"> као и изворе финансирања.</w:t>
      </w:r>
    </w:p>
    <w:p w:rsidR="00A703C2" w:rsidRPr="00975DAB" w:rsidRDefault="00A703C2" w:rsidP="00B12B49">
      <w:pPr>
        <w:ind w:firstLine="720"/>
        <w:jc w:val="both"/>
        <w:rPr>
          <w:color w:val="FF0000"/>
          <w:sz w:val="24"/>
          <w:szCs w:val="24"/>
          <w:lang w:val="sr-Cyrl-CS"/>
        </w:rPr>
      </w:pPr>
    </w:p>
    <w:p w:rsidR="00025FE2" w:rsidRPr="00975DAB" w:rsidRDefault="00025FE2" w:rsidP="00B12B49">
      <w:pPr>
        <w:ind w:firstLine="720"/>
        <w:jc w:val="both"/>
        <w:rPr>
          <w:sz w:val="24"/>
          <w:szCs w:val="24"/>
          <w:lang w:val="sr-Cyrl-CS"/>
        </w:rPr>
      </w:pPr>
      <w:r w:rsidRPr="00975DAB">
        <w:rPr>
          <w:sz w:val="24"/>
          <w:szCs w:val="24"/>
          <w:lang w:val="sr-Cyrl-CS"/>
        </w:rPr>
        <w:t>План капиталних и</w:t>
      </w:r>
      <w:r w:rsidR="00911C24" w:rsidRPr="00975DAB">
        <w:rPr>
          <w:sz w:val="24"/>
          <w:szCs w:val="24"/>
          <w:lang w:val="sr-Cyrl-CS"/>
        </w:rPr>
        <w:t>нвестиција општине Србац за</w:t>
      </w:r>
      <w:r w:rsidR="0062301C" w:rsidRPr="00975DAB">
        <w:rPr>
          <w:sz w:val="24"/>
          <w:szCs w:val="24"/>
          <w:lang w:val="sr-Cyrl-CS"/>
        </w:rPr>
        <w:t xml:space="preserve"> 202</w:t>
      </w:r>
      <w:r w:rsidR="00104329">
        <w:rPr>
          <w:sz w:val="24"/>
          <w:szCs w:val="24"/>
          <w:lang w:val="sr-Cyrl-CS"/>
        </w:rPr>
        <w:t>5</w:t>
      </w:r>
      <w:r w:rsidRPr="00975DAB">
        <w:rPr>
          <w:sz w:val="24"/>
          <w:szCs w:val="24"/>
          <w:lang w:val="sr-Cyrl-CS"/>
        </w:rPr>
        <w:t>. годину сагласан је са Стратегијом разв</w:t>
      </w:r>
      <w:r w:rsidR="001C2305" w:rsidRPr="00975DAB">
        <w:rPr>
          <w:sz w:val="24"/>
          <w:szCs w:val="24"/>
          <w:lang w:val="sr-Cyrl-CS"/>
        </w:rPr>
        <w:t xml:space="preserve">оја општине Србац за период </w:t>
      </w:r>
      <w:r w:rsidR="00503ADF">
        <w:rPr>
          <w:sz w:val="24"/>
          <w:szCs w:val="24"/>
          <w:lang w:val="sr-Cyrl-CS"/>
        </w:rPr>
        <w:t xml:space="preserve">од </w:t>
      </w:r>
      <w:r w:rsidR="001C2305" w:rsidRPr="00975DAB">
        <w:rPr>
          <w:sz w:val="24"/>
          <w:szCs w:val="24"/>
          <w:lang w:val="sr-Cyrl-CS"/>
        </w:rPr>
        <w:t>20</w:t>
      </w:r>
      <w:r w:rsidR="005649D3" w:rsidRPr="00975DAB">
        <w:rPr>
          <w:sz w:val="24"/>
          <w:szCs w:val="24"/>
          <w:lang w:val="sr-Cyrl-CS"/>
        </w:rPr>
        <w:t>22</w:t>
      </w:r>
      <w:r w:rsidRPr="00975DAB">
        <w:rPr>
          <w:sz w:val="24"/>
          <w:szCs w:val="24"/>
          <w:lang w:val="sr-Cyrl-CS"/>
        </w:rPr>
        <w:t>. до 202</w:t>
      </w:r>
      <w:r w:rsidR="005649D3" w:rsidRPr="00975DAB">
        <w:rPr>
          <w:sz w:val="24"/>
          <w:szCs w:val="24"/>
          <w:lang w:val="sr-Cyrl-CS"/>
        </w:rPr>
        <w:t>8</w:t>
      </w:r>
      <w:r w:rsidRPr="00975DAB">
        <w:rPr>
          <w:sz w:val="24"/>
          <w:szCs w:val="24"/>
          <w:lang w:val="sr-Cyrl-CS"/>
        </w:rPr>
        <w:t>. године</w:t>
      </w:r>
      <w:r w:rsidR="005649D3" w:rsidRPr="00975DAB">
        <w:rPr>
          <w:sz w:val="24"/>
          <w:szCs w:val="24"/>
          <w:lang w:val="sr-Cyrl-CS"/>
        </w:rPr>
        <w:t xml:space="preserve">, </w:t>
      </w:r>
      <w:r w:rsidRPr="00975DAB">
        <w:rPr>
          <w:sz w:val="24"/>
          <w:szCs w:val="24"/>
          <w:lang w:val="sr-Cyrl-CS"/>
        </w:rPr>
        <w:t>осталим планским документима општине</w:t>
      </w:r>
      <w:r w:rsidR="001C2305" w:rsidRPr="00975DAB">
        <w:rPr>
          <w:sz w:val="24"/>
          <w:szCs w:val="24"/>
          <w:lang w:val="sr-Latn-CS"/>
        </w:rPr>
        <w:t>,</w:t>
      </w:r>
      <w:r w:rsidRPr="00975DAB">
        <w:rPr>
          <w:sz w:val="24"/>
          <w:szCs w:val="24"/>
          <w:lang w:val="sr-Cyrl-CS"/>
        </w:rPr>
        <w:t xml:space="preserve">као </w:t>
      </w:r>
      <w:r w:rsidRPr="00975DAB">
        <w:rPr>
          <w:sz w:val="24"/>
          <w:szCs w:val="24"/>
          <w:lang w:val="hr-HR"/>
        </w:rPr>
        <w:t xml:space="preserve">и </w:t>
      </w:r>
      <w:r w:rsidR="001C2305" w:rsidRPr="00975DAB">
        <w:rPr>
          <w:sz w:val="24"/>
          <w:szCs w:val="24"/>
          <w:lang w:val="sr-Cyrl-CS"/>
        </w:rPr>
        <w:t>Буџетом</w:t>
      </w:r>
      <w:r w:rsidR="0062301C" w:rsidRPr="00975DAB">
        <w:rPr>
          <w:sz w:val="24"/>
          <w:szCs w:val="24"/>
          <w:lang w:val="sr-Cyrl-CS"/>
        </w:rPr>
        <w:t xml:space="preserve"> општине Србац за 202</w:t>
      </w:r>
      <w:r w:rsidR="00104329">
        <w:rPr>
          <w:sz w:val="24"/>
          <w:szCs w:val="24"/>
          <w:lang w:val="sr-Cyrl-CS"/>
        </w:rPr>
        <w:t>5</w:t>
      </w:r>
      <w:r w:rsidRPr="00975DAB">
        <w:rPr>
          <w:sz w:val="24"/>
          <w:szCs w:val="24"/>
          <w:lang w:val="sr-Cyrl-CS"/>
        </w:rPr>
        <w:t>. годину</w:t>
      </w:r>
      <w:r w:rsidR="001C2305" w:rsidRPr="00975DAB">
        <w:rPr>
          <w:sz w:val="24"/>
          <w:szCs w:val="24"/>
          <w:lang w:val="sr-Cyrl-CS"/>
        </w:rPr>
        <w:t>,</w:t>
      </w:r>
      <w:r w:rsidRPr="00975DAB">
        <w:rPr>
          <w:sz w:val="24"/>
          <w:szCs w:val="24"/>
          <w:lang w:val="hr-HR"/>
        </w:rPr>
        <w:t xml:space="preserve"> те позиционира стратешко планирање у </w:t>
      </w:r>
      <w:r w:rsidR="001C2305" w:rsidRPr="00975DAB">
        <w:rPr>
          <w:sz w:val="24"/>
          <w:szCs w:val="24"/>
          <w:lang w:val="sr-Cyrl-CS"/>
        </w:rPr>
        <w:t>б</w:t>
      </w:r>
      <w:r w:rsidRPr="00975DAB">
        <w:rPr>
          <w:sz w:val="24"/>
          <w:szCs w:val="24"/>
          <w:lang w:val="sr-Cyrl-CS"/>
        </w:rPr>
        <w:t>уџетски оквир.</w:t>
      </w:r>
    </w:p>
    <w:p w:rsidR="00025FE2" w:rsidRPr="00975DAB" w:rsidRDefault="00025FE2" w:rsidP="00B12B49">
      <w:pPr>
        <w:suppressAutoHyphens w:val="0"/>
        <w:autoSpaceDE w:val="0"/>
        <w:rPr>
          <w:color w:val="FF0000"/>
          <w:sz w:val="24"/>
          <w:szCs w:val="24"/>
          <w:lang w:val="sr-Cyrl-CS"/>
        </w:rPr>
      </w:pPr>
    </w:p>
    <w:p w:rsidR="00025FE2" w:rsidRPr="00975DAB" w:rsidRDefault="00025FE2" w:rsidP="00B12B49">
      <w:pPr>
        <w:suppressAutoHyphens w:val="0"/>
        <w:autoSpaceDE w:val="0"/>
        <w:ind w:firstLine="720"/>
        <w:jc w:val="both"/>
        <w:rPr>
          <w:sz w:val="24"/>
          <w:szCs w:val="24"/>
          <w:lang w:val="sr-Cyrl-CS"/>
        </w:rPr>
      </w:pPr>
      <w:r w:rsidRPr="003536A8">
        <w:rPr>
          <w:sz w:val="24"/>
          <w:szCs w:val="24"/>
          <w:lang w:val="hr-HR"/>
        </w:rPr>
        <w:t>У припрем</w:t>
      </w:r>
      <w:r w:rsidRPr="003536A8">
        <w:rPr>
          <w:sz w:val="24"/>
          <w:szCs w:val="24"/>
          <w:lang w:val="sr-Cyrl-CS"/>
        </w:rPr>
        <w:t xml:space="preserve">иовог документа пошло се </w:t>
      </w:r>
      <w:r w:rsidRPr="003536A8">
        <w:rPr>
          <w:sz w:val="24"/>
          <w:szCs w:val="24"/>
          <w:lang w:val="hr-HR"/>
        </w:rPr>
        <w:t xml:space="preserve">од </w:t>
      </w:r>
      <w:r w:rsidRPr="003536A8">
        <w:rPr>
          <w:sz w:val="24"/>
          <w:szCs w:val="24"/>
          <w:lang w:val="sr-Cyrl-CS"/>
        </w:rPr>
        <w:t xml:space="preserve">препознавања </w:t>
      </w:r>
      <w:r w:rsidRPr="003536A8">
        <w:rPr>
          <w:sz w:val="24"/>
          <w:szCs w:val="24"/>
          <w:lang w:val="hr-HR"/>
        </w:rPr>
        <w:t>нај</w:t>
      </w:r>
      <w:r w:rsidRPr="003536A8">
        <w:rPr>
          <w:sz w:val="24"/>
          <w:szCs w:val="24"/>
          <w:lang w:val="sr-Cyrl-CS"/>
        </w:rPr>
        <w:t>значајн</w:t>
      </w:r>
      <w:r w:rsidR="001C2305" w:rsidRPr="003536A8">
        <w:rPr>
          <w:sz w:val="24"/>
          <w:szCs w:val="24"/>
          <w:lang w:val="sr-Cyrl-CS"/>
        </w:rPr>
        <w:t>ијих потреба  ло</w:t>
      </w:r>
      <w:r w:rsidR="003536A8" w:rsidRPr="003536A8">
        <w:rPr>
          <w:sz w:val="24"/>
          <w:szCs w:val="24"/>
          <w:lang w:val="sr-Cyrl-CS"/>
        </w:rPr>
        <w:t xml:space="preserve">калне заједнице и </w:t>
      </w:r>
      <w:r w:rsidR="003536A8" w:rsidRPr="003536A8">
        <w:rPr>
          <w:sz w:val="24"/>
          <w:szCs w:val="24"/>
          <w:lang/>
        </w:rPr>
        <w:t>од услова за добијање</w:t>
      </w:r>
      <w:r w:rsidR="001C2305" w:rsidRPr="003536A8">
        <w:rPr>
          <w:sz w:val="24"/>
          <w:szCs w:val="24"/>
          <w:lang w:val="sr-Cyrl-CS"/>
        </w:rPr>
        <w:t xml:space="preserve"> неповратних средстава од разних донатора,</w:t>
      </w:r>
      <w:r w:rsidRPr="003536A8">
        <w:rPr>
          <w:sz w:val="24"/>
          <w:szCs w:val="24"/>
          <w:lang w:val="sr-Cyrl-CS"/>
        </w:rPr>
        <w:t xml:space="preserve"> као и дефинисаних мјера и пројеката у наведеним и осталим планским документима</w:t>
      </w:r>
      <w:r w:rsidR="001C2305" w:rsidRPr="003536A8">
        <w:rPr>
          <w:sz w:val="24"/>
          <w:szCs w:val="24"/>
          <w:lang w:val="sr-Cyrl-CS"/>
        </w:rPr>
        <w:t xml:space="preserve"> општине Србац</w:t>
      </w:r>
      <w:r w:rsidRPr="003536A8">
        <w:rPr>
          <w:sz w:val="24"/>
          <w:szCs w:val="24"/>
          <w:lang w:val="sr-Cyrl-CS"/>
        </w:rPr>
        <w:t>.</w:t>
      </w:r>
    </w:p>
    <w:p w:rsidR="00025FE2" w:rsidRPr="00975DAB" w:rsidRDefault="00025FE2" w:rsidP="00B12B49">
      <w:pPr>
        <w:suppressAutoHyphens w:val="0"/>
        <w:autoSpaceDE w:val="0"/>
        <w:rPr>
          <w:color w:val="FF0000"/>
          <w:sz w:val="24"/>
          <w:szCs w:val="24"/>
          <w:lang w:val="sr-Cyrl-CS"/>
        </w:rPr>
      </w:pPr>
    </w:p>
    <w:p w:rsidR="00025FE2" w:rsidRPr="00975DAB" w:rsidRDefault="00025FE2" w:rsidP="00B12B49">
      <w:pPr>
        <w:suppressAutoHyphens w:val="0"/>
        <w:autoSpaceDE w:val="0"/>
        <w:jc w:val="both"/>
        <w:rPr>
          <w:i/>
          <w:color w:val="FF0000"/>
          <w:sz w:val="24"/>
          <w:szCs w:val="24"/>
          <w:lang w:val="sr-Latn-CS"/>
        </w:rPr>
      </w:pPr>
    </w:p>
    <w:p w:rsidR="00025FE2" w:rsidRPr="00975DAB" w:rsidRDefault="00025FE2" w:rsidP="00B12B49">
      <w:pPr>
        <w:suppressAutoHyphens w:val="0"/>
        <w:autoSpaceDE w:val="0"/>
        <w:jc w:val="both"/>
        <w:rPr>
          <w:color w:val="FF0000"/>
          <w:sz w:val="24"/>
          <w:szCs w:val="24"/>
          <w:lang w:val="sr-Cyrl-CS"/>
        </w:rPr>
      </w:pPr>
    </w:p>
    <w:p w:rsidR="00025FE2" w:rsidRPr="00975DAB" w:rsidRDefault="00025FE2" w:rsidP="00B12B49">
      <w:pPr>
        <w:numPr>
          <w:ilvl w:val="0"/>
          <w:numId w:val="12"/>
        </w:numPr>
        <w:rPr>
          <w:b/>
          <w:sz w:val="28"/>
          <w:szCs w:val="28"/>
          <w:lang w:val="sr-Cyrl-CS"/>
        </w:rPr>
      </w:pPr>
      <w:r w:rsidRPr="00975DAB">
        <w:rPr>
          <w:b/>
          <w:sz w:val="28"/>
          <w:szCs w:val="28"/>
          <w:lang w:val="sr-Cyrl-CS"/>
        </w:rPr>
        <w:t>СТРУКТУРА ФИНАНСИРАЊА</w:t>
      </w:r>
    </w:p>
    <w:p w:rsidR="00025FE2" w:rsidRPr="00975DAB" w:rsidRDefault="00025FE2" w:rsidP="00B12B49">
      <w:pPr>
        <w:rPr>
          <w:sz w:val="24"/>
          <w:szCs w:val="24"/>
          <w:lang w:val="sr-Cyrl-CS"/>
        </w:rPr>
      </w:pPr>
    </w:p>
    <w:p w:rsidR="004E0E1F" w:rsidRPr="00975DAB" w:rsidRDefault="004E0E1F" w:rsidP="00B12B49">
      <w:pPr>
        <w:rPr>
          <w:sz w:val="24"/>
          <w:szCs w:val="24"/>
          <w:lang w:val="sr-Cyrl-CS"/>
        </w:rPr>
      </w:pPr>
    </w:p>
    <w:p w:rsidR="00025FE2" w:rsidRPr="00975DAB" w:rsidRDefault="00025FE2" w:rsidP="00B12B49">
      <w:pPr>
        <w:pStyle w:val="BodyTextIndent"/>
        <w:ind w:left="0" w:firstLine="720"/>
        <w:jc w:val="both"/>
        <w:rPr>
          <w:sz w:val="24"/>
          <w:szCs w:val="24"/>
          <w:lang w:val="sr-Cyrl-CS"/>
        </w:rPr>
      </w:pPr>
      <w:r w:rsidRPr="00975DAB">
        <w:rPr>
          <w:sz w:val="24"/>
          <w:szCs w:val="24"/>
          <w:lang w:val="sr-Cyrl-CS"/>
        </w:rPr>
        <w:t>Као извори финан</w:t>
      </w:r>
      <w:r w:rsidR="00A85C96" w:rsidRPr="00975DAB">
        <w:rPr>
          <w:sz w:val="24"/>
          <w:szCs w:val="24"/>
          <w:lang w:val="sr-Cyrl-CS"/>
        </w:rPr>
        <w:t xml:space="preserve">сирања </w:t>
      </w:r>
      <w:r w:rsidR="00FE0A71" w:rsidRPr="00975DAB">
        <w:rPr>
          <w:sz w:val="24"/>
          <w:szCs w:val="24"/>
          <w:lang w:val="sr-Cyrl-CS"/>
        </w:rPr>
        <w:t>П</w:t>
      </w:r>
      <w:r w:rsidRPr="00975DAB">
        <w:rPr>
          <w:sz w:val="24"/>
          <w:szCs w:val="24"/>
          <w:lang w:val="sr-Cyrl-CS"/>
        </w:rPr>
        <w:t>лана</w:t>
      </w:r>
      <w:r w:rsidR="00A85C96" w:rsidRPr="00975DAB">
        <w:rPr>
          <w:sz w:val="24"/>
          <w:szCs w:val="24"/>
          <w:lang w:val="sr-Cyrl-CS"/>
        </w:rPr>
        <w:t xml:space="preserve">капиталних инвестиција општине Србац </w:t>
      </w:r>
      <w:r w:rsidRPr="00975DAB">
        <w:rPr>
          <w:sz w:val="24"/>
          <w:szCs w:val="24"/>
          <w:lang w:val="sr-Cyrl-CS"/>
        </w:rPr>
        <w:t xml:space="preserve">за </w:t>
      </w:r>
      <w:r w:rsidR="00E17D49" w:rsidRPr="00975DAB">
        <w:rPr>
          <w:sz w:val="24"/>
          <w:szCs w:val="24"/>
          <w:lang w:val="sr-Cyrl-BA"/>
        </w:rPr>
        <w:t>202</w:t>
      </w:r>
      <w:r w:rsidR="00210D21">
        <w:rPr>
          <w:sz w:val="24"/>
          <w:szCs w:val="24"/>
          <w:lang w:val="sr-Cyrl-BA"/>
        </w:rPr>
        <w:t>5</w:t>
      </w:r>
      <w:r w:rsidRPr="00975DAB">
        <w:rPr>
          <w:sz w:val="24"/>
          <w:szCs w:val="24"/>
          <w:lang w:val="sr-Cyrl-BA"/>
        </w:rPr>
        <w:t>.</w:t>
      </w:r>
      <w:r w:rsidR="00A703C2" w:rsidRPr="00975DAB">
        <w:rPr>
          <w:sz w:val="24"/>
          <w:szCs w:val="24"/>
          <w:lang w:val="sr-Cyrl-CS"/>
        </w:rPr>
        <w:t xml:space="preserve"> годину </w:t>
      </w:r>
      <w:r w:rsidRPr="00975DAB">
        <w:rPr>
          <w:sz w:val="24"/>
          <w:szCs w:val="24"/>
          <w:lang w:val="sr-Cyrl-CS"/>
        </w:rPr>
        <w:t xml:space="preserve">предвиђени су:  </w:t>
      </w:r>
    </w:p>
    <w:p w:rsidR="00025FE2" w:rsidRPr="00975DAB" w:rsidRDefault="00A703C2" w:rsidP="00B12B49">
      <w:pPr>
        <w:pStyle w:val="BodyTextIndent"/>
        <w:numPr>
          <w:ilvl w:val="0"/>
          <w:numId w:val="13"/>
        </w:numPr>
        <w:jc w:val="both"/>
        <w:rPr>
          <w:sz w:val="24"/>
          <w:szCs w:val="24"/>
          <w:lang w:val="sr-Cyrl-CS"/>
        </w:rPr>
      </w:pPr>
      <w:r w:rsidRPr="00975DAB">
        <w:rPr>
          <w:sz w:val="24"/>
          <w:szCs w:val="24"/>
          <w:lang w:val="sr-Cyrl-CS"/>
        </w:rPr>
        <w:t xml:space="preserve">Буџет општине Србац </w:t>
      </w:r>
      <w:r w:rsidR="005A4BEB" w:rsidRPr="00975DAB">
        <w:rPr>
          <w:sz w:val="24"/>
          <w:szCs w:val="24"/>
          <w:lang w:val="sr-Cyrl-CS"/>
        </w:rPr>
        <w:t>и учешће грађана</w:t>
      </w:r>
    </w:p>
    <w:p w:rsidR="00025FE2" w:rsidRPr="00975DAB" w:rsidRDefault="00A703C2" w:rsidP="00B12B49">
      <w:pPr>
        <w:pStyle w:val="BodyTextIndent"/>
        <w:numPr>
          <w:ilvl w:val="0"/>
          <w:numId w:val="13"/>
        </w:numPr>
        <w:jc w:val="both"/>
        <w:rPr>
          <w:sz w:val="24"/>
          <w:szCs w:val="24"/>
          <w:lang w:val="sr-Cyrl-CS"/>
        </w:rPr>
      </w:pPr>
      <w:r w:rsidRPr="00975DAB">
        <w:rPr>
          <w:sz w:val="24"/>
          <w:szCs w:val="24"/>
          <w:lang w:val="sr-Cyrl-CS"/>
        </w:rPr>
        <w:t>Влада Републике Српске</w:t>
      </w:r>
    </w:p>
    <w:p w:rsidR="00025FE2" w:rsidRPr="00975DAB" w:rsidRDefault="00A703C2" w:rsidP="00B12B49">
      <w:pPr>
        <w:pStyle w:val="BodyTextIndent"/>
        <w:numPr>
          <w:ilvl w:val="0"/>
          <w:numId w:val="13"/>
        </w:numPr>
        <w:jc w:val="both"/>
        <w:rPr>
          <w:sz w:val="24"/>
          <w:szCs w:val="24"/>
          <w:lang w:val="sr-Cyrl-CS"/>
        </w:rPr>
      </w:pPr>
      <w:r w:rsidRPr="00975DAB">
        <w:rPr>
          <w:sz w:val="24"/>
          <w:szCs w:val="24"/>
          <w:lang w:val="sr-Cyrl-CS"/>
        </w:rPr>
        <w:t>Остали извори.</w:t>
      </w:r>
    </w:p>
    <w:p w:rsidR="00D940E4" w:rsidRPr="00975DAB" w:rsidRDefault="00D940E4" w:rsidP="00B12B49">
      <w:pPr>
        <w:pStyle w:val="BodyTextIndent"/>
        <w:ind w:left="0"/>
        <w:jc w:val="both"/>
        <w:rPr>
          <w:color w:val="FF0000"/>
          <w:sz w:val="24"/>
          <w:szCs w:val="24"/>
          <w:lang w:val="sr-Latn-CS"/>
        </w:rPr>
      </w:pPr>
    </w:p>
    <w:p w:rsidR="005A4BEB" w:rsidRPr="00975DAB" w:rsidRDefault="005A4BEB" w:rsidP="00B12B49">
      <w:pPr>
        <w:pStyle w:val="BodyTextIndent"/>
        <w:ind w:left="0"/>
        <w:jc w:val="both"/>
        <w:rPr>
          <w:sz w:val="24"/>
          <w:szCs w:val="24"/>
          <w:lang w:val="sr-Latn-CS"/>
        </w:rPr>
      </w:pPr>
    </w:p>
    <w:p w:rsidR="00025FE2" w:rsidRPr="00975DAB" w:rsidRDefault="000F3081" w:rsidP="00B12B49">
      <w:pPr>
        <w:numPr>
          <w:ilvl w:val="0"/>
          <w:numId w:val="14"/>
        </w:numPr>
        <w:rPr>
          <w:b/>
          <w:sz w:val="24"/>
          <w:szCs w:val="24"/>
          <w:lang w:val="sr-Cyrl-CS"/>
        </w:rPr>
      </w:pPr>
      <w:r w:rsidRPr="00975DAB">
        <w:rPr>
          <w:b/>
          <w:sz w:val="24"/>
          <w:szCs w:val="24"/>
          <w:lang w:val="sr-Cyrl-CS"/>
        </w:rPr>
        <w:t>Буџет општине Србац</w:t>
      </w:r>
      <w:r w:rsidR="007860BC" w:rsidRPr="00975DAB">
        <w:rPr>
          <w:b/>
          <w:sz w:val="24"/>
          <w:szCs w:val="24"/>
          <w:lang w:val="sr-Cyrl-CS"/>
        </w:rPr>
        <w:t xml:space="preserve"> и учешће грађана</w:t>
      </w:r>
    </w:p>
    <w:p w:rsidR="00025FE2" w:rsidRPr="00975DAB" w:rsidRDefault="00025FE2" w:rsidP="00B12B49">
      <w:pPr>
        <w:ind w:left="720"/>
        <w:rPr>
          <w:b/>
          <w:sz w:val="24"/>
          <w:szCs w:val="24"/>
          <w:lang w:val="sr-Cyrl-CS"/>
        </w:rPr>
      </w:pPr>
    </w:p>
    <w:p w:rsidR="00942011" w:rsidRDefault="00025FE2" w:rsidP="00942011">
      <w:pPr>
        <w:snapToGrid w:val="0"/>
        <w:jc w:val="both"/>
        <w:rPr>
          <w:sz w:val="24"/>
          <w:szCs w:val="24"/>
        </w:rPr>
      </w:pPr>
      <w:r w:rsidRPr="00975DAB">
        <w:rPr>
          <w:sz w:val="24"/>
          <w:szCs w:val="24"/>
          <w:lang w:val="ru-RU"/>
        </w:rPr>
        <w:t>У складу са реално очекиваним приходима, процјењена је потреба издвајања средстава за капиталне издатке који су са</w:t>
      </w:r>
      <w:r w:rsidR="00911C24" w:rsidRPr="00975DAB">
        <w:rPr>
          <w:sz w:val="24"/>
          <w:szCs w:val="24"/>
          <w:lang w:val="ru-RU"/>
        </w:rPr>
        <w:t>с</w:t>
      </w:r>
      <w:r w:rsidR="00E17D49" w:rsidRPr="00975DAB">
        <w:rPr>
          <w:sz w:val="24"/>
          <w:szCs w:val="24"/>
          <w:lang w:val="ru-RU"/>
        </w:rPr>
        <w:t>тавни дио Буџета општине за 202</w:t>
      </w:r>
      <w:r w:rsidR="001E29BB">
        <w:rPr>
          <w:sz w:val="24"/>
          <w:szCs w:val="24"/>
          <w:lang w:val="ru-RU"/>
        </w:rPr>
        <w:t>5</w:t>
      </w:r>
      <w:r w:rsidRPr="00975DAB">
        <w:rPr>
          <w:sz w:val="24"/>
          <w:szCs w:val="24"/>
          <w:lang w:val="ru-RU"/>
        </w:rPr>
        <w:t xml:space="preserve">. годину. Капитални издаци за </w:t>
      </w:r>
      <w:r w:rsidR="00E17D49" w:rsidRPr="00975DAB">
        <w:rPr>
          <w:sz w:val="24"/>
          <w:szCs w:val="24"/>
          <w:lang w:val="sr-Cyrl-BA"/>
        </w:rPr>
        <w:t>202</w:t>
      </w:r>
      <w:r w:rsidR="001E29BB">
        <w:rPr>
          <w:sz w:val="24"/>
          <w:szCs w:val="24"/>
          <w:lang w:val="sr-Cyrl-BA"/>
        </w:rPr>
        <w:t>5</w:t>
      </w:r>
      <w:r w:rsidRPr="00975DAB">
        <w:rPr>
          <w:sz w:val="24"/>
          <w:szCs w:val="24"/>
          <w:lang w:val="sr-Cyrl-BA"/>
        </w:rPr>
        <w:t>.</w:t>
      </w:r>
      <w:r w:rsidRPr="00975DAB">
        <w:rPr>
          <w:sz w:val="24"/>
          <w:szCs w:val="24"/>
          <w:lang w:val="ru-RU"/>
        </w:rPr>
        <w:t xml:space="preserve"> годину не прекорачују праг објективних могућности, ни законских ограничења. </w:t>
      </w:r>
      <w:r w:rsidR="00942011" w:rsidRPr="00975DAB">
        <w:rPr>
          <w:sz w:val="24"/>
          <w:szCs w:val="24"/>
        </w:rPr>
        <w:tab/>
      </w:r>
    </w:p>
    <w:p w:rsidR="00942011" w:rsidRPr="00833CAA" w:rsidRDefault="00942011" w:rsidP="00942011">
      <w:pPr>
        <w:snapToGrid w:val="0"/>
        <w:jc w:val="both"/>
        <w:rPr>
          <w:color w:val="FF0000"/>
          <w:sz w:val="24"/>
          <w:szCs w:val="24"/>
        </w:rPr>
      </w:pPr>
    </w:p>
    <w:p w:rsidR="007260BD" w:rsidRPr="00975DAB" w:rsidRDefault="007260BD" w:rsidP="00B12B49">
      <w:pPr>
        <w:pStyle w:val="BodyTextIndent"/>
        <w:ind w:left="0" w:firstLine="720"/>
        <w:jc w:val="both"/>
        <w:rPr>
          <w:sz w:val="24"/>
          <w:szCs w:val="24"/>
          <w:lang w:val="ru-RU"/>
        </w:rPr>
      </w:pPr>
    </w:p>
    <w:p w:rsidR="007260BD" w:rsidRDefault="007260BD" w:rsidP="00B12B49">
      <w:pPr>
        <w:rPr>
          <w:b/>
          <w:color w:val="FF0000"/>
          <w:sz w:val="24"/>
          <w:szCs w:val="24"/>
          <w:lang w:val="ru-RU"/>
        </w:rPr>
      </w:pPr>
    </w:p>
    <w:p w:rsidR="00B12F94" w:rsidRDefault="00B12F94" w:rsidP="00B12B49">
      <w:pPr>
        <w:rPr>
          <w:b/>
          <w:color w:val="FF0000"/>
          <w:sz w:val="24"/>
          <w:szCs w:val="24"/>
          <w:lang w:val="ru-RU"/>
        </w:rPr>
      </w:pPr>
    </w:p>
    <w:p w:rsidR="00B12F94" w:rsidRDefault="00B12F94" w:rsidP="00B12B49">
      <w:pPr>
        <w:rPr>
          <w:b/>
          <w:color w:val="FF0000"/>
          <w:sz w:val="24"/>
          <w:szCs w:val="24"/>
          <w:lang w:val="ru-RU"/>
        </w:rPr>
      </w:pPr>
    </w:p>
    <w:p w:rsidR="00951C6B" w:rsidRDefault="00951C6B" w:rsidP="00B12B49">
      <w:pPr>
        <w:rPr>
          <w:b/>
          <w:color w:val="FF0000"/>
          <w:sz w:val="24"/>
          <w:szCs w:val="24"/>
          <w:lang w:val="ru-RU"/>
        </w:rPr>
      </w:pPr>
    </w:p>
    <w:p w:rsidR="00951C6B" w:rsidRDefault="00951C6B" w:rsidP="00B12B49">
      <w:pPr>
        <w:rPr>
          <w:b/>
          <w:color w:val="FF0000"/>
          <w:sz w:val="24"/>
          <w:szCs w:val="24"/>
          <w:lang w:val="ru-RU"/>
        </w:rPr>
      </w:pPr>
    </w:p>
    <w:p w:rsidR="00951C6B" w:rsidRDefault="00951C6B" w:rsidP="00B12B49">
      <w:pPr>
        <w:rPr>
          <w:b/>
          <w:color w:val="FF0000"/>
          <w:sz w:val="24"/>
          <w:szCs w:val="24"/>
          <w:lang w:val="ru-RU"/>
        </w:rPr>
      </w:pPr>
    </w:p>
    <w:p w:rsidR="00951C6B" w:rsidRDefault="00951C6B" w:rsidP="00B12B49">
      <w:pPr>
        <w:rPr>
          <w:b/>
          <w:color w:val="FF0000"/>
          <w:sz w:val="24"/>
          <w:szCs w:val="24"/>
          <w:lang w:val="ru-RU"/>
        </w:rPr>
      </w:pPr>
    </w:p>
    <w:p w:rsidR="009B1DC5" w:rsidRDefault="009B1DC5" w:rsidP="00B12B49">
      <w:pPr>
        <w:rPr>
          <w:b/>
          <w:color w:val="FF0000"/>
          <w:sz w:val="24"/>
          <w:szCs w:val="24"/>
          <w:lang w:val="ru-RU"/>
        </w:rPr>
      </w:pPr>
    </w:p>
    <w:p w:rsidR="009B1DC5" w:rsidRDefault="009B1DC5" w:rsidP="00B12B49">
      <w:pPr>
        <w:rPr>
          <w:b/>
          <w:color w:val="FF0000"/>
          <w:sz w:val="24"/>
          <w:szCs w:val="24"/>
          <w:lang w:val="ru-RU"/>
        </w:rPr>
      </w:pPr>
    </w:p>
    <w:p w:rsidR="00942011" w:rsidRPr="00975DAB" w:rsidRDefault="00942011" w:rsidP="00B12B49">
      <w:pPr>
        <w:rPr>
          <w:b/>
          <w:color w:val="FF0000"/>
          <w:sz w:val="24"/>
          <w:szCs w:val="24"/>
          <w:lang w:val="ru-RU"/>
        </w:rPr>
      </w:pPr>
    </w:p>
    <w:p w:rsidR="00DE5C25" w:rsidRPr="00975DAB" w:rsidRDefault="00DE5C25" w:rsidP="00B12B49">
      <w:pPr>
        <w:rPr>
          <w:b/>
          <w:color w:val="FF0000"/>
          <w:sz w:val="24"/>
          <w:szCs w:val="24"/>
          <w:lang w:val="sr-Cyrl-CS"/>
        </w:rPr>
      </w:pPr>
    </w:p>
    <w:p w:rsidR="00025FE2" w:rsidRPr="00975DAB" w:rsidRDefault="00025FE2" w:rsidP="00E0226C">
      <w:pPr>
        <w:rPr>
          <w:b/>
          <w:sz w:val="24"/>
          <w:szCs w:val="24"/>
          <w:lang w:val="sr-Cyrl-CS"/>
        </w:rPr>
      </w:pPr>
      <w:r w:rsidRPr="00975DAB">
        <w:rPr>
          <w:b/>
          <w:sz w:val="24"/>
          <w:szCs w:val="24"/>
          <w:lang w:val="sr-Cyrl-CS"/>
        </w:rPr>
        <w:lastRenderedPageBreak/>
        <w:t xml:space="preserve">А)  </w:t>
      </w:r>
      <w:r w:rsidR="00B1233B" w:rsidRPr="00975DAB">
        <w:rPr>
          <w:b/>
          <w:sz w:val="24"/>
          <w:szCs w:val="24"/>
          <w:lang w:val="sr-Cyrl-CS"/>
        </w:rPr>
        <w:t>Структура прихода буџета</w:t>
      </w:r>
    </w:p>
    <w:p w:rsidR="00E0226C" w:rsidRDefault="00E0226C" w:rsidP="00E0226C">
      <w:pPr>
        <w:pStyle w:val="BodyTextIndent"/>
        <w:jc w:val="both"/>
        <w:rPr>
          <w:b/>
          <w:sz w:val="24"/>
          <w:szCs w:val="24"/>
          <w:lang w:val="sr-Cyrl-CS"/>
        </w:rPr>
      </w:pPr>
    </w:p>
    <w:p w:rsidR="00E0226C" w:rsidRDefault="00E17D49" w:rsidP="000F790A">
      <w:pPr>
        <w:pStyle w:val="BodyTextIndent"/>
        <w:jc w:val="both"/>
        <w:rPr>
          <w:sz w:val="24"/>
          <w:szCs w:val="24"/>
        </w:rPr>
      </w:pPr>
      <w:r w:rsidRPr="00975DAB">
        <w:rPr>
          <w:sz w:val="24"/>
          <w:szCs w:val="24"/>
          <w:lang w:val="sr-Cyrl-CS"/>
        </w:rPr>
        <w:t>У 202</w:t>
      </w:r>
      <w:r w:rsidR="00B7442A">
        <w:rPr>
          <w:sz w:val="24"/>
          <w:szCs w:val="24"/>
          <w:lang w:val="sr-Cyrl-CS"/>
        </w:rPr>
        <w:t>5</w:t>
      </w:r>
      <w:r w:rsidR="00025FE2" w:rsidRPr="00975DAB">
        <w:rPr>
          <w:sz w:val="24"/>
          <w:szCs w:val="24"/>
          <w:lang w:val="sr-Cyrl-CS"/>
        </w:rPr>
        <w:t xml:space="preserve">. години укупна буџетска средства планирана су </w:t>
      </w:r>
      <w:r w:rsidR="00A862C3">
        <w:rPr>
          <w:sz w:val="24"/>
          <w:szCs w:val="24"/>
          <w:lang w:val="sr-Cyrl-CS"/>
        </w:rPr>
        <w:t xml:space="preserve">у </w:t>
      </w:r>
      <w:r w:rsidR="00025FE2" w:rsidRPr="00975DAB">
        <w:rPr>
          <w:sz w:val="24"/>
          <w:szCs w:val="24"/>
          <w:lang w:val="sr-Cyrl-CS"/>
        </w:rPr>
        <w:t xml:space="preserve">износу од </w:t>
      </w:r>
      <w:r w:rsidR="00584E80">
        <w:rPr>
          <w:sz w:val="24"/>
          <w:szCs w:val="24"/>
          <w:lang w:val="sr-Cyrl-BA"/>
        </w:rPr>
        <w:t>16</w:t>
      </w:r>
      <w:r w:rsidR="00911C24" w:rsidRPr="00975DAB">
        <w:rPr>
          <w:sz w:val="24"/>
          <w:szCs w:val="24"/>
          <w:lang w:val="sr-Cyrl-BA"/>
        </w:rPr>
        <w:t>.</w:t>
      </w:r>
      <w:r w:rsidR="00AE3C5D">
        <w:rPr>
          <w:sz w:val="24"/>
          <w:szCs w:val="24"/>
          <w:lang w:val="sr-Cyrl-BA"/>
        </w:rPr>
        <w:t>330</w:t>
      </w:r>
      <w:r w:rsidR="00025FE2" w:rsidRPr="00975DAB">
        <w:rPr>
          <w:sz w:val="24"/>
          <w:szCs w:val="24"/>
          <w:lang w:val="sr-Cyrl-BA"/>
        </w:rPr>
        <w:t>.000</w:t>
      </w:r>
      <w:r w:rsidR="00025FE2" w:rsidRPr="00975DAB">
        <w:rPr>
          <w:sz w:val="24"/>
          <w:szCs w:val="24"/>
          <w:lang w:val="sr-Cyrl-CS"/>
        </w:rPr>
        <w:t xml:space="preserve"> КМ</w:t>
      </w:r>
      <w:r w:rsidR="0083381B" w:rsidRPr="00975DAB">
        <w:rPr>
          <w:sz w:val="24"/>
          <w:szCs w:val="24"/>
          <w:lang w:val="sr-Cyrl-CS"/>
        </w:rPr>
        <w:t>.</w:t>
      </w:r>
    </w:p>
    <w:p w:rsidR="00DD7AD4" w:rsidRPr="00B12F94" w:rsidRDefault="00025FE2" w:rsidP="00B12F94">
      <w:pPr>
        <w:pStyle w:val="BodyTextIndent"/>
        <w:ind w:left="0" w:firstLine="720"/>
        <w:jc w:val="both"/>
        <w:rPr>
          <w:sz w:val="24"/>
          <w:szCs w:val="24"/>
          <w:lang w:val="sr-Cyrl-CS"/>
        </w:rPr>
      </w:pPr>
      <w:r w:rsidRPr="00975DAB">
        <w:rPr>
          <w:sz w:val="24"/>
          <w:szCs w:val="24"/>
          <w:lang w:val="sr-Cyrl-CS"/>
        </w:rPr>
        <w:t>Структура укупних прихода дата је у сљедећој</w:t>
      </w:r>
      <w:r w:rsidR="00E44555">
        <w:rPr>
          <w:sz w:val="24"/>
          <w:szCs w:val="24"/>
          <w:lang w:val="sr-Cyrl-CS"/>
        </w:rPr>
        <w:t xml:space="preserve"> табели:</w:t>
      </w:r>
    </w:p>
    <w:p w:rsidR="00DD7AD4" w:rsidRPr="00975DAB" w:rsidRDefault="00DD7AD4" w:rsidP="00B12B49">
      <w:pPr>
        <w:pStyle w:val="BodyTextIndent"/>
        <w:ind w:left="0" w:firstLine="720"/>
        <w:rPr>
          <w:lang w:val="sr-Cyrl-CS"/>
        </w:rPr>
      </w:pPr>
    </w:p>
    <w:p w:rsidR="006C67D4" w:rsidRPr="00975DAB" w:rsidRDefault="00080003" w:rsidP="00235D4B">
      <w:pPr>
        <w:pStyle w:val="BodyTextIndent"/>
        <w:ind w:left="0" w:firstLine="720"/>
        <w:rPr>
          <w:sz w:val="24"/>
          <w:szCs w:val="24"/>
          <w:lang w:val="sr-Cyrl-CS"/>
        </w:rPr>
      </w:pPr>
      <w:r w:rsidRPr="004B455B">
        <w:rPr>
          <w:b/>
          <w:bCs/>
          <w:i/>
          <w:sz w:val="24"/>
          <w:szCs w:val="24"/>
          <w:lang w:val="sr-Cyrl-CS"/>
        </w:rPr>
        <w:t xml:space="preserve">Табела </w:t>
      </w:r>
      <w:r w:rsidR="004B455B" w:rsidRPr="004B455B">
        <w:rPr>
          <w:b/>
          <w:bCs/>
          <w:i/>
          <w:sz w:val="24"/>
          <w:szCs w:val="24"/>
          <w:lang w:val="sr-Cyrl-CS"/>
        </w:rPr>
        <w:t>1.</w:t>
      </w:r>
      <w:r w:rsidRPr="00235D4B">
        <w:rPr>
          <w:b/>
          <w:bCs/>
          <w:i/>
          <w:sz w:val="24"/>
          <w:szCs w:val="24"/>
          <w:lang w:val="sr-Cyrl-CS"/>
        </w:rPr>
        <w:t>Приходи Буџета општине Србац за 202</w:t>
      </w:r>
      <w:r w:rsidR="00AE3C5D" w:rsidRPr="00235D4B">
        <w:rPr>
          <w:b/>
          <w:bCs/>
          <w:i/>
          <w:sz w:val="24"/>
          <w:szCs w:val="24"/>
          <w:lang w:val="sr-Cyrl-CS"/>
        </w:rPr>
        <w:t>5</w:t>
      </w:r>
      <w:r w:rsidRPr="00235D4B">
        <w:rPr>
          <w:b/>
          <w:bCs/>
          <w:i/>
          <w:sz w:val="24"/>
          <w:szCs w:val="24"/>
          <w:lang w:val="sr-Cyrl-CS"/>
        </w:rPr>
        <w:t>. годину</w:t>
      </w:r>
    </w:p>
    <w:tbl>
      <w:tblPr>
        <w:tblW w:w="0" w:type="auto"/>
        <w:jc w:val="center"/>
        <w:tblLayout w:type="fixed"/>
        <w:tblLook w:val="0000"/>
      </w:tblPr>
      <w:tblGrid>
        <w:gridCol w:w="715"/>
        <w:gridCol w:w="4140"/>
        <w:gridCol w:w="1890"/>
        <w:gridCol w:w="2321"/>
      </w:tblGrid>
      <w:tr w:rsidR="00611BD1" w:rsidRPr="00975DAB" w:rsidTr="009E1B8A">
        <w:trPr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FE2" w:rsidRPr="00975DAB" w:rsidRDefault="00025FE2" w:rsidP="00611BD1">
            <w:pPr>
              <w:pStyle w:val="BodyTextIndent"/>
              <w:snapToGrid w:val="0"/>
              <w:ind w:left="0"/>
              <w:jc w:val="center"/>
              <w:rPr>
                <w:b/>
                <w:sz w:val="24"/>
                <w:szCs w:val="24"/>
                <w:lang w:val="sr-Cyrl-CS"/>
              </w:rPr>
            </w:pPr>
            <w:r w:rsidRPr="00975DAB">
              <w:rPr>
                <w:b/>
                <w:sz w:val="24"/>
                <w:szCs w:val="24"/>
                <w:lang w:val="sr-Cyrl-CS"/>
              </w:rPr>
              <w:t>Р</w:t>
            </w:r>
            <w:r w:rsidR="00EE508E" w:rsidRPr="00975DAB">
              <w:rPr>
                <w:b/>
                <w:sz w:val="24"/>
                <w:szCs w:val="24"/>
                <w:lang w:val="sr-Cyrl-CS"/>
              </w:rPr>
              <w:t>ед</w:t>
            </w:r>
            <w:r w:rsidRPr="00975DAB">
              <w:rPr>
                <w:b/>
                <w:sz w:val="24"/>
                <w:szCs w:val="24"/>
                <w:lang w:val="sr-Cyrl-CS"/>
              </w:rPr>
              <w:t>. бр.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FE2" w:rsidRPr="00975DAB" w:rsidRDefault="00025FE2" w:rsidP="009E1B8A">
            <w:pPr>
              <w:pStyle w:val="BodyTextIndent"/>
              <w:snapToGrid w:val="0"/>
              <w:ind w:left="0"/>
              <w:jc w:val="center"/>
              <w:rPr>
                <w:b/>
                <w:sz w:val="24"/>
                <w:szCs w:val="24"/>
                <w:lang w:val="sr-Cyrl-CS"/>
              </w:rPr>
            </w:pPr>
            <w:r w:rsidRPr="00975DAB">
              <w:rPr>
                <w:b/>
                <w:sz w:val="24"/>
                <w:szCs w:val="24"/>
                <w:lang w:val="sr-Cyrl-CS"/>
              </w:rPr>
              <w:t>ПРИХОДИ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FE2" w:rsidRPr="00975DAB" w:rsidRDefault="00CD4215" w:rsidP="00B02599">
            <w:pPr>
              <w:pStyle w:val="BodyTextIndent"/>
              <w:snapToGrid w:val="0"/>
              <w:ind w:left="0"/>
              <w:jc w:val="right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Износ</w:t>
            </w:r>
          </w:p>
          <w:p w:rsidR="00025FE2" w:rsidRPr="00975DAB" w:rsidRDefault="001E6ED4" w:rsidP="00B02599">
            <w:pPr>
              <w:pStyle w:val="BodyTextIndent"/>
              <w:ind w:left="0"/>
              <w:jc w:val="right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(у </w:t>
            </w:r>
            <w:r w:rsidR="00025FE2" w:rsidRPr="00975DAB">
              <w:rPr>
                <w:b/>
                <w:sz w:val="24"/>
                <w:szCs w:val="24"/>
                <w:lang w:val="sr-Cyrl-CS"/>
              </w:rPr>
              <w:t>КМ)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EC" w:rsidRDefault="00CF222B" w:rsidP="00B02599">
            <w:pPr>
              <w:pStyle w:val="BodyTextIndent"/>
              <w:snapToGrid w:val="0"/>
              <w:ind w:left="0"/>
              <w:jc w:val="right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Процентуални износ Буџета </w:t>
            </w:r>
          </w:p>
          <w:p w:rsidR="00025FE2" w:rsidRPr="00975DAB" w:rsidRDefault="00CF222B" w:rsidP="00B02599">
            <w:pPr>
              <w:pStyle w:val="BodyTextIndent"/>
              <w:snapToGrid w:val="0"/>
              <w:ind w:left="0"/>
              <w:jc w:val="right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(%)</w:t>
            </w:r>
          </w:p>
        </w:tc>
      </w:tr>
      <w:tr w:rsidR="008C0596" w:rsidRPr="00975DAB" w:rsidTr="008C0596">
        <w:trPr>
          <w:trHeight w:val="304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596" w:rsidRPr="00975DAB" w:rsidRDefault="008C0596" w:rsidP="008C0596">
            <w:pPr>
              <w:pStyle w:val="BodyTextIndent"/>
              <w:snapToGrid w:val="0"/>
              <w:ind w:left="0"/>
              <w:jc w:val="center"/>
              <w:rPr>
                <w:b/>
                <w:sz w:val="24"/>
                <w:szCs w:val="24"/>
                <w:lang w:val="sr-Cyrl-CS"/>
              </w:rPr>
            </w:pPr>
            <w:r w:rsidRPr="00975DAB">
              <w:rPr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596" w:rsidRPr="00975DAB" w:rsidRDefault="008C0596" w:rsidP="008C0596">
            <w:pPr>
              <w:snapToGrid w:val="0"/>
              <w:rPr>
                <w:sz w:val="24"/>
                <w:szCs w:val="24"/>
              </w:rPr>
            </w:pPr>
            <w:r w:rsidRPr="00975DAB">
              <w:rPr>
                <w:sz w:val="24"/>
                <w:szCs w:val="24"/>
              </w:rPr>
              <w:t>Порескиприходи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596" w:rsidRPr="00975DAB" w:rsidRDefault="004E7357" w:rsidP="004E7357">
            <w:pPr>
              <w:snapToGrid w:val="0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Cyrl-CS"/>
              </w:rPr>
              <w:t>9</w:t>
            </w:r>
            <w:r w:rsidR="008C0596" w:rsidRPr="00975DAB">
              <w:rPr>
                <w:sz w:val="24"/>
                <w:szCs w:val="24"/>
                <w:lang w:val="sr-Cyrl-CS"/>
              </w:rPr>
              <w:t>.</w:t>
            </w:r>
            <w:r>
              <w:rPr>
                <w:sz w:val="24"/>
                <w:szCs w:val="24"/>
                <w:lang/>
              </w:rPr>
              <w:t>855</w:t>
            </w:r>
            <w:r w:rsidR="008C0596" w:rsidRPr="00975DAB">
              <w:rPr>
                <w:sz w:val="24"/>
                <w:szCs w:val="24"/>
                <w:lang w:val="sr-Cyrl-CS"/>
              </w:rPr>
              <w:t>.000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96" w:rsidRPr="001B5562" w:rsidRDefault="00392071" w:rsidP="00252C53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60,34</w:t>
            </w:r>
          </w:p>
        </w:tc>
      </w:tr>
      <w:tr w:rsidR="008C0596" w:rsidRPr="00975DAB" w:rsidTr="008C0596">
        <w:trPr>
          <w:trHeight w:val="304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596" w:rsidRPr="00975DAB" w:rsidRDefault="008C0596" w:rsidP="008C0596">
            <w:pPr>
              <w:pStyle w:val="BodyTextIndent"/>
              <w:snapToGrid w:val="0"/>
              <w:ind w:left="0"/>
              <w:jc w:val="center"/>
              <w:rPr>
                <w:b/>
                <w:sz w:val="24"/>
                <w:szCs w:val="24"/>
                <w:lang w:val="sr-Cyrl-CS"/>
              </w:rPr>
            </w:pPr>
            <w:r w:rsidRPr="00975DAB">
              <w:rPr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596" w:rsidRPr="00975DAB" w:rsidRDefault="008C0596" w:rsidP="008C0596">
            <w:pPr>
              <w:snapToGrid w:val="0"/>
              <w:rPr>
                <w:sz w:val="24"/>
                <w:szCs w:val="24"/>
              </w:rPr>
            </w:pPr>
            <w:r w:rsidRPr="00975DAB">
              <w:rPr>
                <w:sz w:val="24"/>
                <w:szCs w:val="24"/>
              </w:rPr>
              <w:t>Непорескиприходи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596" w:rsidRPr="00975DAB" w:rsidRDefault="00DD7AD4" w:rsidP="00252C53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4</w:t>
            </w:r>
            <w:r w:rsidR="008C0596" w:rsidRPr="00975DAB">
              <w:rPr>
                <w:sz w:val="24"/>
                <w:szCs w:val="24"/>
              </w:rPr>
              <w:t>.</w:t>
            </w:r>
            <w:r w:rsidR="004E7357">
              <w:rPr>
                <w:sz w:val="24"/>
                <w:szCs w:val="24"/>
                <w:lang/>
              </w:rPr>
              <w:t>939</w:t>
            </w:r>
            <w:r w:rsidR="004E7357">
              <w:rPr>
                <w:sz w:val="24"/>
                <w:szCs w:val="24"/>
              </w:rPr>
              <w:t>.3</w:t>
            </w:r>
            <w:r w:rsidR="008C0596" w:rsidRPr="00975DAB">
              <w:rPr>
                <w:sz w:val="24"/>
                <w:szCs w:val="24"/>
              </w:rPr>
              <w:t>00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96" w:rsidRPr="001B5562" w:rsidRDefault="00392071" w:rsidP="00252C53">
            <w:pPr>
              <w:tabs>
                <w:tab w:val="left" w:pos="1485"/>
              </w:tabs>
              <w:snapToGrid w:val="0"/>
              <w:jc w:val="right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30,25</w:t>
            </w:r>
          </w:p>
        </w:tc>
      </w:tr>
      <w:tr w:rsidR="008C0596" w:rsidRPr="00975DAB" w:rsidTr="008C0596">
        <w:trPr>
          <w:trHeight w:val="304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596" w:rsidRPr="00975DAB" w:rsidRDefault="008C0596" w:rsidP="008C0596">
            <w:pPr>
              <w:pStyle w:val="BodyTextIndent"/>
              <w:snapToGrid w:val="0"/>
              <w:ind w:left="0"/>
              <w:jc w:val="center"/>
              <w:rPr>
                <w:b/>
                <w:sz w:val="24"/>
                <w:szCs w:val="24"/>
                <w:lang w:val="sr-Cyrl-CS"/>
              </w:rPr>
            </w:pPr>
            <w:r w:rsidRPr="00975DAB">
              <w:rPr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596" w:rsidRPr="00975DAB" w:rsidRDefault="008C0596" w:rsidP="008C0596">
            <w:pPr>
              <w:snapToGrid w:val="0"/>
              <w:rPr>
                <w:sz w:val="24"/>
                <w:szCs w:val="24"/>
                <w:lang w:val="sr-Cyrl-CS"/>
              </w:rPr>
            </w:pPr>
            <w:r w:rsidRPr="00975DAB">
              <w:rPr>
                <w:sz w:val="24"/>
                <w:szCs w:val="24"/>
                <w:lang w:val="sr-Cyrl-CS"/>
              </w:rPr>
              <w:t>Примици за нефинансијску имовину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596" w:rsidRPr="00975DAB" w:rsidRDefault="004E7357" w:rsidP="00252C53">
            <w:pPr>
              <w:snapToGrid w:val="0"/>
              <w:jc w:val="right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80</w:t>
            </w:r>
            <w:r w:rsidR="008C0596" w:rsidRPr="00975DAB">
              <w:rPr>
                <w:sz w:val="24"/>
                <w:szCs w:val="24"/>
                <w:lang w:val="sr-Cyrl-CS"/>
              </w:rPr>
              <w:t>.000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96" w:rsidRPr="001B5562" w:rsidRDefault="00392071" w:rsidP="00252C53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0,49</w:t>
            </w:r>
          </w:p>
        </w:tc>
      </w:tr>
      <w:tr w:rsidR="008C0596" w:rsidRPr="00975DAB" w:rsidTr="008C0596">
        <w:trPr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596" w:rsidRPr="00975DAB" w:rsidRDefault="008C0596" w:rsidP="008C0596">
            <w:pPr>
              <w:pStyle w:val="BodyTextIndent"/>
              <w:snapToGrid w:val="0"/>
              <w:ind w:left="0"/>
              <w:jc w:val="center"/>
              <w:rPr>
                <w:b/>
                <w:sz w:val="24"/>
                <w:szCs w:val="24"/>
                <w:lang w:val="sr-Cyrl-CS"/>
              </w:rPr>
            </w:pPr>
            <w:r w:rsidRPr="00975DAB">
              <w:rPr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596" w:rsidRPr="00975DAB" w:rsidRDefault="008C0596" w:rsidP="008C0596">
            <w:pPr>
              <w:snapToGrid w:val="0"/>
              <w:rPr>
                <w:sz w:val="24"/>
                <w:szCs w:val="24"/>
              </w:rPr>
            </w:pPr>
            <w:r w:rsidRPr="00975DAB">
              <w:rPr>
                <w:sz w:val="24"/>
                <w:szCs w:val="24"/>
              </w:rPr>
              <w:t>Капиталнепомоћи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596" w:rsidRPr="00975DAB" w:rsidRDefault="004E7357" w:rsidP="00252C53">
            <w:pPr>
              <w:snapToGrid w:val="0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Cyrl-CS"/>
              </w:rPr>
              <w:t>100</w:t>
            </w:r>
            <w:r w:rsidR="008C0596" w:rsidRPr="00975DAB">
              <w:rPr>
                <w:sz w:val="24"/>
                <w:szCs w:val="24"/>
                <w:lang w:val="sr-Latn-CS"/>
              </w:rPr>
              <w:t>.000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96" w:rsidRPr="001B5562" w:rsidRDefault="00392071" w:rsidP="00252C53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0,62</w:t>
            </w:r>
          </w:p>
        </w:tc>
      </w:tr>
      <w:tr w:rsidR="008C0596" w:rsidRPr="00975DAB" w:rsidTr="008C0596">
        <w:trPr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596" w:rsidRPr="00975DAB" w:rsidRDefault="008C0596" w:rsidP="008C0596">
            <w:pPr>
              <w:pStyle w:val="BodyTextIndent"/>
              <w:snapToGrid w:val="0"/>
              <w:ind w:left="0"/>
              <w:jc w:val="center"/>
              <w:rPr>
                <w:b/>
                <w:sz w:val="24"/>
                <w:szCs w:val="24"/>
                <w:lang w:val="sr-Cyrl-CS"/>
              </w:rPr>
            </w:pPr>
            <w:r w:rsidRPr="00975DAB">
              <w:rPr>
                <w:b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596" w:rsidRPr="00975DAB" w:rsidRDefault="008C0596" w:rsidP="008C0596">
            <w:pPr>
              <w:snapToGrid w:val="0"/>
              <w:rPr>
                <w:sz w:val="24"/>
                <w:szCs w:val="24"/>
                <w:lang w:val="sr-Cyrl-CS"/>
              </w:rPr>
            </w:pPr>
            <w:r w:rsidRPr="00975DAB">
              <w:rPr>
                <w:sz w:val="24"/>
                <w:szCs w:val="24"/>
                <w:lang w:val="sr-Cyrl-CS"/>
              </w:rPr>
              <w:t>Трансфери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596" w:rsidRPr="00975DAB" w:rsidRDefault="004E7357" w:rsidP="00252C53">
            <w:pPr>
              <w:snapToGrid w:val="0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/>
              </w:rPr>
              <w:t>1.154</w:t>
            </w:r>
            <w:r w:rsidR="008C0596" w:rsidRPr="00975DAB">
              <w:rPr>
                <w:sz w:val="24"/>
                <w:szCs w:val="24"/>
                <w:lang w:val="sr-Latn-CS"/>
              </w:rPr>
              <w:t>.000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96" w:rsidRPr="001B5562" w:rsidRDefault="00392071" w:rsidP="00252C53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7,06</w:t>
            </w:r>
          </w:p>
        </w:tc>
      </w:tr>
      <w:tr w:rsidR="008C0596" w:rsidRPr="00975DAB" w:rsidTr="008C0596">
        <w:trPr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596" w:rsidRPr="00975DAB" w:rsidRDefault="008C0596" w:rsidP="008C0596">
            <w:pPr>
              <w:pStyle w:val="BodyTextIndent"/>
              <w:snapToGrid w:val="0"/>
              <w:ind w:left="0"/>
              <w:jc w:val="center"/>
              <w:rPr>
                <w:b/>
                <w:sz w:val="24"/>
                <w:szCs w:val="24"/>
                <w:lang w:val="sr-Cyrl-CS"/>
              </w:rPr>
            </w:pPr>
            <w:r w:rsidRPr="00975DAB">
              <w:rPr>
                <w:b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596" w:rsidRPr="00975DAB" w:rsidRDefault="008C0596" w:rsidP="008C0596">
            <w:pPr>
              <w:snapToGrid w:val="0"/>
              <w:rPr>
                <w:sz w:val="24"/>
                <w:szCs w:val="24"/>
                <w:lang w:val="sr-Cyrl-CS"/>
              </w:rPr>
            </w:pPr>
            <w:r w:rsidRPr="00975DAB">
              <w:rPr>
                <w:sz w:val="24"/>
                <w:szCs w:val="24"/>
                <w:lang w:val="sr-Cyrl-CS"/>
              </w:rPr>
              <w:t>Текуће помоћи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596" w:rsidRPr="00975DAB" w:rsidRDefault="004E7357" w:rsidP="00252C53">
            <w:pPr>
              <w:snapToGrid w:val="0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  <w:r w:rsidR="00A6383A">
              <w:rPr>
                <w:sz w:val="24"/>
                <w:szCs w:val="24"/>
                <w:lang w:val="sr-Cyrl-CS"/>
              </w:rPr>
              <w:t>0</w:t>
            </w:r>
            <w:r w:rsidR="008C0596" w:rsidRPr="00975DAB">
              <w:rPr>
                <w:sz w:val="24"/>
                <w:szCs w:val="24"/>
                <w:lang w:val="sr-Latn-CS"/>
              </w:rPr>
              <w:t>.000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96" w:rsidRPr="001B5562" w:rsidRDefault="00504B26" w:rsidP="00252C53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0,07</w:t>
            </w:r>
          </w:p>
        </w:tc>
      </w:tr>
      <w:tr w:rsidR="009205B6" w:rsidRPr="00975DAB" w:rsidTr="008C0596">
        <w:trPr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5B6" w:rsidRPr="009205B6" w:rsidRDefault="009205B6" w:rsidP="008C0596">
            <w:pPr>
              <w:pStyle w:val="BodyTextIndent"/>
              <w:snapToGrid w:val="0"/>
              <w:ind w:left="0"/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7.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5B6" w:rsidRPr="00975DAB" w:rsidRDefault="00893C4B" w:rsidP="008C0596">
            <w:pPr>
              <w:snapToGrid w:val="0"/>
              <w:rPr>
                <w:sz w:val="24"/>
                <w:szCs w:val="24"/>
                <w:lang w:val="sr-Cyrl-CS"/>
              </w:rPr>
            </w:pPr>
            <w:r w:rsidRPr="00893C4B">
              <w:rPr>
                <w:sz w:val="24"/>
                <w:szCs w:val="24"/>
                <w:lang w:val="sr-Cyrl-CS"/>
              </w:rPr>
              <w:t>Остали примици из трансакција са другим јединицима власти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5B6" w:rsidRDefault="00893C4B" w:rsidP="00252C53">
            <w:pPr>
              <w:snapToGrid w:val="0"/>
              <w:jc w:val="right"/>
              <w:rPr>
                <w:sz w:val="24"/>
                <w:szCs w:val="24"/>
                <w:lang w:val="sr-Cyrl-CS"/>
              </w:rPr>
            </w:pPr>
            <w:r w:rsidRPr="00893C4B">
              <w:rPr>
                <w:sz w:val="24"/>
                <w:szCs w:val="24"/>
                <w:lang w:val="sr-Cyrl-CS"/>
              </w:rPr>
              <w:t>191.700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5B6" w:rsidRPr="001B5562" w:rsidRDefault="00392071" w:rsidP="00252C53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1,17</w:t>
            </w:r>
          </w:p>
        </w:tc>
      </w:tr>
      <w:tr w:rsidR="009E1B8A" w:rsidRPr="00975DAB" w:rsidTr="00253A28">
        <w:trPr>
          <w:trHeight w:val="449"/>
          <w:jc w:val="center"/>
        </w:trPr>
        <w:tc>
          <w:tcPr>
            <w:tcW w:w="4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FE2" w:rsidRPr="00975DAB" w:rsidRDefault="00025FE2" w:rsidP="00253A28">
            <w:pPr>
              <w:pStyle w:val="BodyTextIndent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  <w:lang w:val="sr-Cyrl-CS"/>
              </w:rPr>
            </w:pPr>
            <w:r w:rsidRPr="00975DAB">
              <w:rPr>
                <w:b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FE2" w:rsidRPr="00360DEC" w:rsidRDefault="004E7357" w:rsidP="00252C53">
            <w:pPr>
              <w:pStyle w:val="BodyTextIndent"/>
              <w:snapToGrid w:val="0"/>
              <w:spacing w:after="0"/>
              <w:ind w:left="0"/>
              <w:jc w:val="right"/>
              <w:rPr>
                <w:b/>
                <w:bCs/>
                <w:sz w:val="24"/>
                <w:szCs w:val="24"/>
                <w:lang/>
              </w:rPr>
            </w:pPr>
            <w:r>
              <w:rPr>
                <w:b/>
                <w:bCs/>
                <w:sz w:val="24"/>
                <w:szCs w:val="24"/>
                <w:lang/>
              </w:rPr>
              <w:t>16.330</w:t>
            </w:r>
            <w:r w:rsidR="00360DEC">
              <w:rPr>
                <w:b/>
                <w:bCs/>
                <w:sz w:val="24"/>
                <w:szCs w:val="24"/>
                <w:lang/>
              </w:rPr>
              <w:t>.000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FE2" w:rsidRPr="00975DAB" w:rsidRDefault="002A0B48" w:rsidP="00252C53">
            <w:pPr>
              <w:pStyle w:val="BodyTextIndent"/>
              <w:snapToGrid w:val="0"/>
              <w:spacing w:after="0"/>
              <w:ind w:left="0"/>
              <w:jc w:val="right"/>
              <w:rPr>
                <w:b/>
                <w:bCs/>
                <w:sz w:val="24"/>
                <w:szCs w:val="24"/>
                <w:lang w:val="sr-Cyrl-CS"/>
              </w:rPr>
            </w:pPr>
            <w:r w:rsidRPr="00975DAB">
              <w:rPr>
                <w:b/>
                <w:bCs/>
                <w:sz w:val="24"/>
                <w:szCs w:val="24"/>
                <w:lang w:val="sr-Cyrl-CS"/>
              </w:rPr>
              <w:fldChar w:fldCharType="begin"/>
            </w:r>
            <w:r w:rsidR="00257A2F" w:rsidRPr="00975DAB">
              <w:rPr>
                <w:b/>
                <w:bCs/>
                <w:sz w:val="24"/>
                <w:szCs w:val="24"/>
                <w:lang w:val="sr-Cyrl-CS"/>
              </w:rPr>
              <w:instrText xml:space="preserve"> =SUM(ABOVE) </w:instrText>
            </w:r>
            <w:r w:rsidRPr="00975DAB">
              <w:rPr>
                <w:b/>
                <w:bCs/>
                <w:sz w:val="24"/>
                <w:szCs w:val="24"/>
                <w:lang w:val="sr-Cyrl-CS"/>
              </w:rPr>
              <w:fldChar w:fldCharType="separate"/>
            </w:r>
            <w:r w:rsidR="00257A2F" w:rsidRPr="00975DAB">
              <w:rPr>
                <w:b/>
                <w:bCs/>
                <w:noProof/>
                <w:sz w:val="24"/>
                <w:szCs w:val="24"/>
                <w:lang w:val="sr-Cyrl-CS"/>
              </w:rPr>
              <w:t>100</w:t>
            </w:r>
            <w:r w:rsidRPr="00975DAB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</w:p>
        </w:tc>
      </w:tr>
    </w:tbl>
    <w:p w:rsidR="00025FE2" w:rsidRDefault="00025FE2">
      <w:pPr>
        <w:pStyle w:val="BodyTextIndent"/>
        <w:ind w:left="0"/>
        <w:rPr>
          <w:color w:val="FF0000"/>
          <w:lang w:val="sr-Cyrl-CS"/>
        </w:rPr>
      </w:pPr>
    </w:p>
    <w:p w:rsidR="00B12F94" w:rsidRPr="00975DAB" w:rsidRDefault="00B12F94">
      <w:pPr>
        <w:pStyle w:val="BodyTextIndent"/>
        <w:ind w:left="0"/>
        <w:rPr>
          <w:color w:val="FF0000"/>
          <w:lang w:val="sr-Cyrl-CS"/>
        </w:rPr>
      </w:pPr>
    </w:p>
    <w:p w:rsidR="00025FE2" w:rsidRPr="00975DAB" w:rsidRDefault="00025FE2" w:rsidP="00B870EC">
      <w:pPr>
        <w:pStyle w:val="BodyTextIndent"/>
        <w:ind w:left="0"/>
        <w:rPr>
          <w:b/>
          <w:sz w:val="24"/>
          <w:szCs w:val="24"/>
          <w:lang w:val="sr-Cyrl-CS"/>
        </w:rPr>
      </w:pPr>
      <w:r w:rsidRPr="00975DAB">
        <w:rPr>
          <w:b/>
          <w:sz w:val="24"/>
          <w:szCs w:val="24"/>
          <w:lang w:val="sr-Cyrl-CS"/>
        </w:rPr>
        <w:t xml:space="preserve">Б)  </w:t>
      </w:r>
      <w:r w:rsidR="00B1233B" w:rsidRPr="00975DAB">
        <w:rPr>
          <w:b/>
          <w:sz w:val="24"/>
          <w:szCs w:val="24"/>
          <w:lang w:val="sr-Cyrl-CS"/>
        </w:rPr>
        <w:t>Структура  расхода буџета</w:t>
      </w:r>
    </w:p>
    <w:p w:rsidR="00B870EC" w:rsidRPr="00975DAB" w:rsidRDefault="00B870EC" w:rsidP="00253A28">
      <w:pPr>
        <w:pStyle w:val="BodyTextIndent"/>
        <w:spacing w:after="0"/>
        <w:ind w:left="0"/>
        <w:rPr>
          <w:b/>
          <w:sz w:val="24"/>
          <w:szCs w:val="24"/>
          <w:lang w:val="sr-Cyrl-CS"/>
        </w:rPr>
      </w:pPr>
    </w:p>
    <w:p w:rsidR="006C67D4" w:rsidRPr="00975DAB" w:rsidRDefault="00025FE2" w:rsidP="00253A28">
      <w:pPr>
        <w:pStyle w:val="BodyTextIndent"/>
        <w:spacing w:after="0"/>
        <w:ind w:left="0" w:firstLine="720"/>
        <w:rPr>
          <w:sz w:val="24"/>
          <w:szCs w:val="24"/>
          <w:lang w:val="sr-Cyrl-CS"/>
        </w:rPr>
      </w:pPr>
      <w:r w:rsidRPr="00975DAB">
        <w:rPr>
          <w:sz w:val="24"/>
          <w:szCs w:val="24"/>
          <w:lang w:val="sr-Cyrl-CS"/>
        </w:rPr>
        <w:t>Структура укупних расхода дата је у сљедећој табели:</w:t>
      </w:r>
    </w:p>
    <w:p w:rsidR="00253A28" w:rsidRPr="00975DAB" w:rsidRDefault="00253A28" w:rsidP="00847100">
      <w:pPr>
        <w:pStyle w:val="BodyTextIndent"/>
        <w:ind w:left="0" w:firstLine="720"/>
        <w:rPr>
          <w:sz w:val="24"/>
          <w:szCs w:val="24"/>
          <w:lang w:val="sr-Cyrl-CS"/>
        </w:rPr>
      </w:pPr>
    </w:p>
    <w:p w:rsidR="00253A28" w:rsidRPr="00235D4B" w:rsidRDefault="004B455B" w:rsidP="00235D4B">
      <w:pPr>
        <w:pStyle w:val="BodyTextIndent"/>
        <w:ind w:left="0" w:firstLine="720"/>
        <w:rPr>
          <w:b/>
          <w:bCs/>
          <w:i/>
          <w:sz w:val="32"/>
          <w:szCs w:val="32"/>
          <w:lang w:val="sr-Cyrl-CS"/>
        </w:rPr>
      </w:pPr>
      <w:r w:rsidRPr="00235D4B">
        <w:rPr>
          <w:b/>
          <w:bCs/>
          <w:i/>
          <w:sz w:val="24"/>
          <w:szCs w:val="24"/>
          <w:lang w:val="ru-RU"/>
        </w:rPr>
        <w:t>Табела2.</w:t>
      </w:r>
      <w:r w:rsidR="00253A28" w:rsidRPr="00235D4B">
        <w:rPr>
          <w:b/>
          <w:bCs/>
          <w:i/>
          <w:sz w:val="24"/>
          <w:szCs w:val="24"/>
          <w:lang w:val="ru-RU"/>
        </w:rPr>
        <w:t xml:space="preserve"> Расходи Буџета општине Србац за 202</w:t>
      </w:r>
      <w:r w:rsidR="00504B26" w:rsidRPr="00235D4B">
        <w:rPr>
          <w:b/>
          <w:bCs/>
          <w:i/>
          <w:sz w:val="24"/>
          <w:szCs w:val="24"/>
          <w:lang w:val="ru-RU"/>
        </w:rPr>
        <w:t>5</w:t>
      </w:r>
      <w:r w:rsidR="00253A28" w:rsidRPr="00235D4B">
        <w:rPr>
          <w:b/>
          <w:bCs/>
          <w:i/>
          <w:sz w:val="24"/>
          <w:szCs w:val="24"/>
          <w:lang w:val="ru-RU"/>
        </w:rPr>
        <w:t>. годину</w:t>
      </w:r>
    </w:p>
    <w:tbl>
      <w:tblPr>
        <w:tblW w:w="0" w:type="auto"/>
        <w:jc w:val="center"/>
        <w:tblLayout w:type="fixed"/>
        <w:tblLook w:val="0000"/>
      </w:tblPr>
      <w:tblGrid>
        <w:gridCol w:w="716"/>
        <w:gridCol w:w="4140"/>
        <w:gridCol w:w="1890"/>
        <w:gridCol w:w="1970"/>
      </w:tblGrid>
      <w:tr w:rsidR="00214847" w:rsidRPr="00975DAB" w:rsidTr="008C0596"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FE2" w:rsidRPr="00975DAB" w:rsidRDefault="00025FE2" w:rsidP="008C0596">
            <w:pPr>
              <w:pStyle w:val="BodyTextIndent"/>
              <w:snapToGrid w:val="0"/>
              <w:ind w:left="0"/>
              <w:jc w:val="center"/>
              <w:rPr>
                <w:b/>
                <w:sz w:val="24"/>
                <w:szCs w:val="24"/>
                <w:lang w:val="sr-Cyrl-CS"/>
              </w:rPr>
            </w:pPr>
            <w:r w:rsidRPr="00975DAB">
              <w:rPr>
                <w:b/>
                <w:sz w:val="24"/>
                <w:szCs w:val="24"/>
                <w:lang w:val="sr-Cyrl-CS"/>
              </w:rPr>
              <w:t>Р</w:t>
            </w:r>
            <w:r w:rsidR="008957B3" w:rsidRPr="00975DAB">
              <w:rPr>
                <w:b/>
                <w:sz w:val="24"/>
                <w:szCs w:val="24"/>
                <w:lang w:val="sr-Cyrl-CS"/>
              </w:rPr>
              <w:t>ед</w:t>
            </w:r>
            <w:r w:rsidRPr="00975DAB">
              <w:rPr>
                <w:b/>
                <w:sz w:val="24"/>
                <w:szCs w:val="24"/>
                <w:lang w:val="sr-Cyrl-CS"/>
              </w:rPr>
              <w:t>. бр.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FE2" w:rsidRPr="00975DAB" w:rsidRDefault="00025FE2" w:rsidP="008C0596">
            <w:pPr>
              <w:pStyle w:val="BodyTextIndent"/>
              <w:snapToGrid w:val="0"/>
              <w:ind w:left="0"/>
              <w:jc w:val="center"/>
              <w:rPr>
                <w:b/>
                <w:sz w:val="24"/>
                <w:szCs w:val="24"/>
                <w:lang w:val="sr-Cyrl-CS"/>
              </w:rPr>
            </w:pPr>
            <w:r w:rsidRPr="00975DAB">
              <w:rPr>
                <w:b/>
                <w:sz w:val="24"/>
                <w:szCs w:val="24"/>
                <w:lang w:val="sr-Cyrl-CS"/>
              </w:rPr>
              <w:t>РАСХОДИ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FE2" w:rsidRPr="00975DAB" w:rsidRDefault="00CD4215" w:rsidP="00B02599">
            <w:pPr>
              <w:pStyle w:val="BodyTextIndent"/>
              <w:snapToGrid w:val="0"/>
              <w:ind w:left="0"/>
              <w:jc w:val="right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Cyrl-CS"/>
              </w:rPr>
              <w:t>Износ</w:t>
            </w:r>
          </w:p>
          <w:p w:rsidR="004B483D" w:rsidRPr="00975DAB" w:rsidRDefault="00B12F94" w:rsidP="00B02599">
            <w:pPr>
              <w:pStyle w:val="BodyTextIndent"/>
              <w:snapToGrid w:val="0"/>
              <w:ind w:left="0"/>
              <w:jc w:val="right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(у </w:t>
            </w:r>
            <w:r w:rsidR="004B483D" w:rsidRPr="00975DAB">
              <w:rPr>
                <w:b/>
                <w:sz w:val="24"/>
                <w:szCs w:val="24"/>
                <w:lang w:val="sr-Cyrl-CS"/>
              </w:rPr>
              <w:t>КМ)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FE2" w:rsidRPr="00975DAB" w:rsidRDefault="00CF222B" w:rsidP="00B02599">
            <w:pPr>
              <w:pStyle w:val="BodyTextIndent"/>
              <w:snapToGrid w:val="0"/>
              <w:ind w:left="0"/>
              <w:jc w:val="right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Процентуални износ Буџета (%)</w:t>
            </w:r>
          </w:p>
        </w:tc>
      </w:tr>
      <w:tr w:rsidR="00214847" w:rsidRPr="00975DAB" w:rsidTr="00214847">
        <w:trPr>
          <w:trHeight w:val="393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847" w:rsidRPr="0091498C" w:rsidRDefault="00214847" w:rsidP="00214847">
            <w:pPr>
              <w:pStyle w:val="BodyTextIndent"/>
              <w:snapToGrid w:val="0"/>
              <w:ind w:left="0"/>
              <w:jc w:val="center"/>
              <w:rPr>
                <w:b/>
                <w:sz w:val="24"/>
                <w:szCs w:val="24"/>
                <w:lang w:val="sr-Cyrl-CS"/>
              </w:rPr>
            </w:pPr>
            <w:r w:rsidRPr="0091498C">
              <w:rPr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847" w:rsidRPr="0091498C" w:rsidRDefault="00214847" w:rsidP="00214847">
            <w:pPr>
              <w:snapToGrid w:val="0"/>
              <w:rPr>
                <w:sz w:val="24"/>
                <w:szCs w:val="24"/>
              </w:rPr>
            </w:pPr>
            <w:r w:rsidRPr="0091498C">
              <w:rPr>
                <w:sz w:val="24"/>
                <w:szCs w:val="24"/>
              </w:rPr>
              <w:t>Текућирасходи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847" w:rsidRPr="0091498C" w:rsidRDefault="00276A50" w:rsidP="00252C53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91498C">
              <w:rPr>
                <w:sz w:val="24"/>
                <w:szCs w:val="24"/>
                <w:lang/>
              </w:rPr>
              <w:t>14.467.100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847" w:rsidRPr="00CC587B" w:rsidRDefault="00B14EA4" w:rsidP="00252C53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88,59</w:t>
            </w:r>
          </w:p>
        </w:tc>
      </w:tr>
      <w:tr w:rsidR="00214847" w:rsidRPr="00975DAB" w:rsidTr="00214847"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847" w:rsidRPr="002A3795" w:rsidRDefault="00214847" w:rsidP="00214847">
            <w:pPr>
              <w:pStyle w:val="BodyTextIndent"/>
              <w:snapToGrid w:val="0"/>
              <w:ind w:left="0"/>
              <w:jc w:val="center"/>
              <w:rPr>
                <w:b/>
                <w:sz w:val="24"/>
                <w:szCs w:val="24"/>
                <w:lang w:val="sr-Cyrl-CS"/>
              </w:rPr>
            </w:pPr>
            <w:r w:rsidRPr="002A3795">
              <w:rPr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847" w:rsidRPr="002A3795" w:rsidRDefault="00214847" w:rsidP="00214847">
            <w:pPr>
              <w:snapToGrid w:val="0"/>
              <w:rPr>
                <w:sz w:val="24"/>
                <w:szCs w:val="24"/>
              </w:rPr>
            </w:pPr>
            <w:r w:rsidRPr="002A3795">
              <w:rPr>
                <w:sz w:val="24"/>
                <w:szCs w:val="24"/>
              </w:rPr>
              <w:t>Капиталнииздаци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847" w:rsidRPr="002A3795" w:rsidRDefault="000B5FBB" w:rsidP="00252C53">
            <w:pPr>
              <w:snapToGrid w:val="0"/>
              <w:jc w:val="right"/>
              <w:rPr>
                <w:sz w:val="24"/>
                <w:szCs w:val="24"/>
                <w:lang w:val="sr-Cyrl-BA"/>
              </w:rPr>
            </w:pPr>
            <w:r w:rsidRPr="002A3795">
              <w:rPr>
                <w:sz w:val="24"/>
                <w:szCs w:val="24"/>
                <w:lang w:val="sr-Cyrl-BA"/>
              </w:rPr>
              <w:t>658.200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847" w:rsidRPr="00CC587B" w:rsidRDefault="00B14EA4" w:rsidP="00252C53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4,03</w:t>
            </w:r>
          </w:p>
        </w:tc>
      </w:tr>
      <w:tr w:rsidR="00214847" w:rsidRPr="00975DAB" w:rsidTr="00214847"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847" w:rsidRPr="002A3795" w:rsidRDefault="00214847" w:rsidP="00214847">
            <w:pPr>
              <w:pStyle w:val="BodyTextIndent"/>
              <w:snapToGrid w:val="0"/>
              <w:ind w:left="0"/>
              <w:jc w:val="center"/>
              <w:rPr>
                <w:b/>
                <w:color w:val="FF0000"/>
                <w:sz w:val="24"/>
                <w:szCs w:val="24"/>
                <w:lang w:val="sr-Cyrl-CS"/>
              </w:rPr>
            </w:pPr>
            <w:r w:rsidRPr="00925465">
              <w:rPr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847" w:rsidRPr="00925465" w:rsidRDefault="00214847" w:rsidP="00214847">
            <w:pPr>
              <w:snapToGrid w:val="0"/>
              <w:rPr>
                <w:sz w:val="24"/>
                <w:szCs w:val="24"/>
                <w:lang w:val="sr-Cyrl-CS"/>
              </w:rPr>
            </w:pPr>
            <w:r w:rsidRPr="00925465">
              <w:rPr>
                <w:sz w:val="24"/>
                <w:szCs w:val="24"/>
                <w:lang w:val="sr-Cyrl-CS"/>
              </w:rPr>
              <w:t>Трансфери између различитих јединица власти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847" w:rsidRPr="00925465" w:rsidRDefault="00925465" w:rsidP="00252C53">
            <w:pPr>
              <w:snapToGrid w:val="0"/>
              <w:jc w:val="right"/>
              <w:rPr>
                <w:sz w:val="24"/>
                <w:szCs w:val="24"/>
                <w:lang w:val="sr-Cyrl-BA"/>
              </w:rPr>
            </w:pPr>
            <w:r w:rsidRPr="00925465">
              <w:rPr>
                <w:sz w:val="24"/>
                <w:szCs w:val="24"/>
                <w:lang w:val="sr-Cyrl-BA"/>
              </w:rPr>
              <w:t>38</w:t>
            </w:r>
            <w:r w:rsidR="00214847" w:rsidRPr="00925465">
              <w:rPr>
                <w:sz w:val="24"/>
                <w:szCs w:val="24"/>
                <w:lang w:val="sr-Cyrl-BA"/>
              </w:rPr>
              <w:t>.</w:t>
            </w:r>
            <w:r w:rsidRPr="00925465">
              <w:rPr>
                <w:sz w:val="24"/>
                <w:szCs w:val="24"/>
                <w:lang w:val="sr-Cyrl-BA"/>
              </w:rPr>
              <w:t>0</w:t>
            </w:r>
            <w:r w:rsidR="00214847" w:rsidRPr="00925465">
              <w:rPr>
                <w:sz w:val="24"/>
                <w:szCs w:val="24"/>
                <w:lang w:val="sr-Cyrl-BA"/>
              </w:rPr>
              <w:t>00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847" w:rsidRPr="00CC587B" w:rsidRDefault="00B14EA4" w:rsidP="00252C53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0,24</w:t>
            </w:r>
          </w:p>
        </w:tc>
      </w:tr>
      <w:tr w:rsidR="00214847" w:rsidRPr="00975DAB" w:rsidTr="00214847"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847" w:rsidRPr="00F16DF3" w:rsidRDefault="00214847" w:rsidP="00214847">
            <w:pPr>
              <w:pStyle w:val="BodyTextIndent"/>
              <w:snapToGrid w:val="0"/>
              <w:ind w:left="0"/>
              <w:jc w:val="center"/>
              <w:rPr>
                <w:b/>
                <w:sz w:val="24"/>
                <w:szCs w:val="24"/>
                <w:lang w:val="sr-Cyrl-CS"/>
              </w:rPr>
            </w:pPr>
            <w:r w:rsidRPr="00F16DF3">
              <w:rPr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847" w:rsidRPr="00F16DF3" w:rsidRDefault="00214847" w:rsidP="00214847">
            <w:pPr>
              <w:snapToGrid w:val="0"/>
              <w:rPr>
                <w:sz w:val="24"/>
                <w:szCs w:val="24"/>
                <w:lang w:val="sr-Cyrl-CS"/>
              </w:rPr>
            </w:pPr>
            <w:r w:rsidRPr="00F16DF3">
              <w:rPr>
                <w:sz w:val="24"/>
                <w:szCs w:val="24"/>
                <w:lang w:val="sr-Cyrl-CS"/>
              </w:rPr>
              <w:t>Издаци за отплату дугова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847" w:rsidRPr="00F16DF3" w:rsidRDefault="00F16DF3" w:rsidP="00252C53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F16DF3">
              <w:rPr>
                <w:sz w:val="24"/>
                <w:szCs w:val="24"/>
                <w:lang/>
              </w:rPr>
              <w:t>965.000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847" w:rsidRPr="00CC587B" w:rsidRDefault="00B14EA4" w:rsidP="00252C53">
            <w:pPr>
              <w:snapToGrid w:val="0"/>
              <w:jc w:val="right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5,90</w:t>
            </w:r>
          </w:p>
        </w:tc>
      </w:tr>
      <w:tr w:rsidR="00214847" w:rsidRPr="00975DAB" w:rsidTr="00214847"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847" w:rsidRPr="00BC2D7D" w:rsidRDefault="00CF222B" w:rsidP="00214847">
            <w:pPr>
              <w:pStyle w:val="BodyTextIndent"/>
              <w:snapToGrid w:val="0"/>
              <w:ind w:left="0"/>
              <w:jc w:val="center"/>
              <w:rPr>
                <w:b/>
                <w:sz w:val="24"/>
                <w:szCs w:val="24"/>
                <w:lang w:val="sr-Cyrl-CS"/>
              </w:rPr>
            </w:pPr>
            <w:r w:rsidRPr="00BC2D7D">
              <w:rPr>
                <w:b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847" w:rsidRPr="00BC2D7D" w:rsidRDefault="00214847" w:rsidP="00214847">
            <w:pPr>
              <w:snapToGrid w:val="0"/>
              <w:rPr>
                <w:sz w:val="24"/>
                <w:szCs w:val="24"/>
                <w:lang w:val="sr-Cyrl-CS"/>
              </w:rPr>
            </w:pPr>
            <w:r w:rsidRPr="00BC2D7D">
              <w:rPr>
                <w:sz w:val="24"/>
                <w:szCs w:val="24"/>
                <w:lang w:val="sr-Cyrl-CS"/>
              </w:rPr>
              <w:t>Остали издаци из трансакција са другим јединицима власти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847" w:rsidRPr="00BC2D7D" w:rsidRDefault="00BC2D7D" w:rsidP="00252C53">
            <w:pPr>
              <w:snapToGrid w:val="0"/>
              <w:jc w:val="right"/>
              <w:rPr>
                <w:sz w:val="24"/>
                <w:szCs w:val="24"/>
                <w:lang w:val="sr-Cyrl-BA"/>
              </w:rPr>
            </w:pPr>
            <w:r w:rsidRPr="00BC2D7D">
              <w:rPr>
                <w:sz w:val="24"/>
                <w:szCs w:val="24"/>
                <w:lang w:val="sr-Cyrl-BA"/>
              </w:rPr>
              <w:t>191.700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847" w:rsidRPr="00CC587B" w:rsidRDefault="00B14EA4" w:rsidP="00252C53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1,17</w:t>
            </w:r>
          </w:p>
        </w:tc>
      </w:tr>
      <w:tr w:rsidR="00214847" w:rsidRPr="00975DAB" w:rsidTr="00214847"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847" w:rsidRPr="00925465" w:rsidRDefault="00CF222B" w:rsidP="00214847">
            <w:pPr>
              <w:pStyle w:val="BodyTextIndent"/>
              <w:snapToGrid w:val="0"/>
              <w:ind w:left="0"/>
              <w:jc w:val="center"/>
              <w:rPr>
                <w:b/>
                <w:sz w:val="24"/>
                <w:szCs w:val="24"/>
                <w:lang w:val="sr-Cyrl-CS"/>
              </w:rPr>
            </w:pPr>
            <w:r w:rsidRPr="00925465">
              <w:rPr>
                <w:b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847" w:rsidRPr="00925465" w:rsidRDefault="00214847" w:rsidP="00214847">
            <w:pPr>
              <w:snapToGrid w:val="0"/>
              <w:rPr>
                <w:sz w:val="24"/>
                <w:szCs w:val="24"/>
                <w:lang w:val="sr-Cyrl-CS"/>
              </w:rPr>
            </w:pPr>
            <w:r w:rsidRPr="00925465">
              <w:rPr>
                <w:sz w:val="24"/>
                <w:szCs w:val="24"/>
                <w:lang w:val="sr-Cyrl-CS"/>
              </w:rPr>
              <w:t>Буџетска резерва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847" w:rsidRPr="00925465" w:rsidRDefault="00214847" w:rsidP="00252C53">
            <w:pPr>
              <w:snapToGrid w:val="0"/>
              <w:jc w:val="right"/>
              <w:rPr>
                <w:sz w:val="24"/>
                <w:szCs w:val="24"/>
                <w:lang w:val="sr-Cyrl-BA"/>
              </w:rPr>
            </w:pPr>
            <w:r w:rsidRPr="00925465">
              <w:rPr>
                <w:sz w:val="24"/>
                <w:szCs w:val="24"/>
                <w:lang w:val="sr-Cyrl-BA"/>
              </w:rPr>
              <w:t>10.000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847" w:rsidRPr="00CC587B" w:rsidRDefault="00B14EA4" w:rsidP="00252C53">
            <w:pPr>
              <w:snapToGrid w:val="0"/>
              <w:jc w:val="right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0,07</w:t>
            </w:r>
          </w:p>
        </w:tc>
      </w:tr>
      <w:tr w:rsidR="00214847" w:rsidRPr="00975DAB" w:rsidTr="00253A28">
        <w:trPr>
          <w:trHeight w:val="431"/>
          <w:jc w:val="center"/>
        </w:trPr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7B3" w:rsidRPr="00975DAB" w:rsidRDefault="008957B3" w:rsidP="00253A28">
            <w:pPr>
              <w:pStyle w:val="BodyTextIndent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  <w:lang w:val="sr-Cyrl-CS"/>
              </w:rPr>
            </w:pPr>
            <w:r w:rsidRPr="00975DAB">
              <w:rPr>
                <w:b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7B3" w:rsidRPr="00975DAB" w:rsidRDefault="00504B26" w:rsidP="008603DF">
            <w:pPr>
              <w:pStyle w:val="BodyTextIndent"/>
              <w:snapToGrid w:val="0"/>
              <w:spacing w:after="0"/>
              <w:ind w:left="0"/>
              <w:jc w:val="right"/>
              <w:rPr>
                <w:b/>
                <w:bCs/>
                <w:sz w:val="24"/>
                <w:szCs w:val="24"/>
                <w:lang w:val="sr-Cyrl-BA"/>
              </w:rPr>
            </w:pPr>
            <w:r w:rsidRPr="00504B26">
              <w:rPr>
                <w:b/>
                <w:bCs/>
                <w:sz w:val="24"/>
                <w:szCs w:val="24"/>
                <w:lang/>
              </w:rPr>
              <w:t>16.330.000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7B3" w:rsidRPr="00975DAB" w:rsidRDefault="002A0B48" w:rsidP="008603DF">
            <w:pPr>
              <w:pStyle w:val="BodyTextIndent"/>
              <w:snapToGrid w:val="0"/>
              <w:spacing w:after="0"/>
              <w:ind w:left="0"/>
              <w:jc w:val="right"/>
              <w:rPr>
                <w:b/>
                <w:bCs/>
                <w:sz w:val="24"/>
                <w:szCs w:val="24"/>
                <w:lang w:val="sr-Cyrl-CS"/>
              </w:rPr>
            </w:pPr>
            <w:r w:rsidRPr="00975DAB">
              <w:rPr>
                <w:b/>
                <w:bCs/>
                <w:sz w:val="24"/>
                <w:szCs w:val="24"/>
                <w:lang w:val="sr-Cyrl-CS"/>
              </w:rPr>
              <w:fldChar w:fldCharType="begin"/>
            </w:r>
            <w:r w:rsidR="00263FE8" w:rsidRPr="00975DAB">
              <w:rPr>
                <w:b/>
                <w:bCs/>
                <w:sz w:val="24"/>
                <w:szCs w:val="24"/>
                <w:lang w:val="sr-Cyrl-CS"/>
              </w:rPr>
              <w:instrText xml:space="preserve"> =SUM(ABOVE) </w:instrText>
            </w:r>
            <w:r w:rsidRPr="00975DAB">
              <w:rPr>
                <w:b/>
                <w:bCs/>
                <w:sz w:val="24"/>
                <w:szCs w:val="24"/>
                <w:lang w:val="sr-Cyrl-CS"/>
              </w:rPr>
              <w:fldChar w:fldCharType="separate"/>
            </w:r>
            <w:r w:rsidR="00263FE8" w:rsidRPr="00975DAB">
              <w:rPr>
                <w:b/>
                <w:bCs/>
                <w:noProof/>
                <w:sz w:val="24"/>
                <w:szCs w:val="24"/>
                <w:lang w:val="sr-Cyrl-CS"/>
              </w:rPr>
              <w:t>100</w:t>
            </w:r>
            <w:r w:rsidRPr="00975DAB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</w:p>
        </w:tc>
      </w:tr>
    </w:tbl>
    <w:p w:rsidR="00025FE2" w:rsidRPr="00975DAB" w:rsidRDefault="00BB2863">
      <w:pPr>
        <w:rPr>
          <w:lang w:val="ru-RU"/>
        </w:rPr>
      </w:pPr>
      <w:r w:rsidRPr="00975DAB">
        <w:rPr>
          <w:color w:val="FF0000"/>
          <w:lang w:val="ru-RU"/>
        </w:rPr>
        <w:tab/>
      </w:r>
    </w:p>
    <w:p w:rsidR="005B4DFF" w:rsidRDefault="005B4DFF" w:rsidP="00B12B49">
      <w:pPr>
        <w:autoSpaceDE w:val="0"/>
        <w:autoSpaceDN w:val="0"/>
        <w:adjustRightInd w:val="0"/>
        <w:rPr>
          <w:rFonts w:eastAsia="Calibri"/>
          <w:color w:val="FF0000"/>
          <w:sz w:val="24"/>
          <w:szCs w:val="24"/>
          <w:lang w:eastAsia="en-US"/>
        </w:rPr>
      </w:pPr>
    </w:p>
    <w:p w:rsidR="00A92552" w:rsidRDefault="00A92552" w:rsidP="00B12B49">
      <w:pPr>
        <w:autoSpaceDE w:val="0"/>
        <w:autoSpaceDN w:val="0"/>
        <w:adjustRightInd w:val="0"/>
        <w:rPr>
          <w:rFonts w:eastAsia="Calibri"/>
          <w:color w:val="FF0000"/>
          <w:sz w:val="24"/>
          <w:szCs w:val="24"/>
          <w:lang w:eastAsia="en-US"/>
        </w:rPr>
      </w:pPr>
    </w:p>
    <w:p w:rsidR="00A92552" w:rsidRPr="00A8089C" w:rsidRDefault="00A92552" w:rsidP="00B12B49">
      <w:pPr>
        <w:autoSpaceDE w:val="0"/>
        <w:autoSpaceDN w:val="0"/>
        <w:adjustRightInd w:val="0"/>
        <w:rPr>
          <w:iCs/>
          <w:sz w:val="24"/>
          <w:szCs w:val="24"/>
        </w:rPr>
      </w:pPr>
    </w:p>
    <w:p w:rsidR="00025FE2" w:rsidRPr="00A8089C" w:rsidRDefault="00E65AC3" w:rsidP="00B12B49">
      <w:pPr>
        <w:pStyle w:val="BodyTextIndent"/>
        <w:numPr>
          <w:ilvl w:val="0"/>
          <w:numId w:val="14"/>
        </w:numPr>
        <w:spacing w:after="0"/>
        <w:jc w:val="both"/>
        <w:rPr>
          <w:b/>
          <w:sz w:val="24"/>
          <w:szCs w:val="24"/>
          <w:lang w:val="sr-Cyrl-CS"/>
        </w:rPr>
      </w:pPr>
      <w:r w:rsidRPr="00A8089C">
        <w:rPr>
          <w:b/>
          <w:sz w:val="24"/>
          <w:szCs w:val="24"/>
          <w:lang w:val="sr-Cyrl-CS"/>
        </w:rPr>
        <w:lastRenderedPageBreak/>
        <w:t>Остали извори</w:t>
      </w:r>
    </w:p>
    <w:p w:rsidR="002F5332" w:rsidRPr="006A3666" w:rsidRDefault="002F5332" w:rsidP="00B12B49">
      <w:pPr>
        <w:pStyle w:val="BodyTextIndent"/>
        <w:ind w:left="1080"/>
        <w:jc w:val="both"/>
        <w:rPr>
          <w:b/>
          <w:color w:val="FF0000"/>
          <w:sz w:val="24"/>
          <w:szCs w:val="24"/>
          <w:lang w:val="sr-Cyrl-CS"/>
        </w:rPr>
      </w:pPr>
    </w:p>
    <w:p w:rsidR="008A49DB" w:rsidRPr="00B35293" w:rsidRDefault="008A49DB" w:rsidP="00B12B49">
      <w:pPr>
        <w:snapToGrid w:val="0"/>
        <w:ind w:firstLine="720"/>
        <w:jc w:val="both"/>
        <w:rPr>
          <w:sz w:val="24"/>
          <w:szCs w:val="24"/>
          <w:lang/>
        </w:rPr>
      </w:pPr>
      <w:r w:rsidRPr="002951A8">
        <w:rPr>
          <w:sz w:val="24"/>
          <w:szCs w:val="24"/>
          <w:lang w:val="sr-Cyrl-CS"/>
        </w:rPr>
        <w:t>У 202</w:t>
      </w:r>
      <w:r w:rsidR="004A384F" w:rsidRPr="002951A8">
        <w:rPr>
          <w:sz w:val="24"/>
          <w:szCs w:val="24"/>
          <w:lang w:val="sr-Latn-BA"/>
        </w:rPr>
        <w:t>5</w:t>
      </w:r>
      <w:r w:rsidRPr="002951A8">
        <w:rPr>
          <w:sz w:val="24"/>
          <w:szCs w:val="24"/>
          <w:lang w:val="sr-Cyrl-CS"/>
        </w:rPr>
        <w:t>. години</w:t>
      </w:r>
      <w:r w:rsidR="00A8089C">
        <w:rPr>
          <w:sz w:val="24"/>
          <w:szCs w:val="24"/>
          <w:lang/>
        </w:rPr>
        <w:t>предвиђен</w:t>
      </w:r>
      <w:r w:rsidR="000E6E24">
        <w:rPr>
          <w:sz w:val="24"/>
          <w:szCs w:val="24"/>
          <w:lang/>
        </w:rPr>
        <w:t>о</w:t>
      </w:r>
      <w:r w:rsidR="00F6206B">
        <w:rPr>
          <w:sz w:val="24"/>
          <w:szCs w:val="24"/>
          <w:lang/>
        </w:rPr>
        <w:t xml:space="preserve"> је да ће</w:t>
      </w:r>
      <w:r w:rsidRPr="002951A8">
        <w:rPr>
          <w:sz w:val="24"/>
          <w:szCs w:val="24"/>
          <w:lang w:val="sr-Cyrl-CS"/>
        </w:rPr>
        <w:t xml:space="preserve"> ЈП „Путеви Републике Српске“ </w:t>
      </w:r>
      <w:r w:rsidR="00F6206B">
        <w:rPr>
          <w:sz w:val="24"/>
          <w:szCs w:val="24"/>
          <w:lang w:val="sr-Cyrl-CS"/>
        </w:rPr>
        <w:t xml:space="preserve">на </w:t>
      </w:r>
      <w:r w:rsidR="00B64D8E" w:rsidRPr="002951A8">
        <w:rPr>
          <w:sz w:val="24"/>
          <w:szCs w:val="24"/>
          <w:lang w:val="sr-Cyrl-CS"/>
        </w:rPr>
        <w:t xml:space="preserve">подручју општине </w:t>
      </w:r>
      <w:r w:rsidR="000E6E24">
        <w:rPr>
          <w:sz w:val="24"/>
          <w:szCs w:val="24"/>
          <w:lang w:val="sr-Cyrl-CS"/>
        </w:rPr>
        <w:t>Србац реализовати пројекат</w:t>
      </w:r>
      <w:r w:rsidR="00160419" w:rsidRPr="002951A8">
        <w:rPr>
          <w:sz w:val="24"/>
          <w:szCs w:val="24"/>
          <w:lang w:val="sr-Latn-BA"/>
        </w:rPr>
        <w:t>:</w:t>
      </w:r>
      <w:r w:rsidR="00A4532D" w:rsidRPr="002951A8">
        <w:rPr>
          <w:sz w:val="24"/>
          <w:szCs w:val="24"/>
        </w:rPr>
        <w:t>„Изградњакружнераскрсниценаукрштањумаг</w:t>
      </w:r>
      <w:r w:rsidR="00ED42C5" w:rsidRPr="002951A8">
        <w:rPr>
          <w:sz w:val="24"/>
          <w:szCs w:val="24"/>
        </w:rPr>
        <w:t>истралногпутапрвогреда МI-102</w:t>
      </w:r>
      <w:r w:rsidR="00A4532D" w:rsidRPr="002951A8">
        <w:rPr>
          <w:sz w:val="24"/>
          <w:szCs w:val="24"/>
        </w:rPr>
        <w:t>салок</w:t>
      </w:r>
      <w:r w:rsidR="00160419" w:rsidRPr="002951A8">
        <w:rPr>
          <w:sz w:val="24"/>
          <w:szCs w:val="24"/>
        </w:rPr>
        <w:t>a</w:t>
      </w:r>
      <w:r w:rsidR="00723933" w:rsidRPr="002951A8">
        <w:rPr>
          <w:sz w:val="24"/>
          <w:szCs w:val="24"/>
        </w:rPr>
        <w:t xml:space="preserve">лнимсаобраћајницама“, </w:t>
      </w:r>
      <w:r w:rsidR="00415BF9" w:rsidRPr="002951A8">
        <w:rPr>
          <w:sz w:val="24"/>
          <w:szCs w:val="24"/>
          <w:lang/>
        </w:rPr>
        <w:t>те</w:t>
      </w:r>
      <w:r w:rsidR="000E6E24">
        <w:rPr>
          <w:sz w:val="24"/>
          <w:szCs w:val="24"/>
          <w:lang/>
        </w:rPr>
        <w:t xml:space="preserve"> је у току</w:t>
      </w:r>
      <w:r w:rsidR="00947E8E">
        <w:rPr>
          <w:sz w:val="24"/>
          <w:szCs w:val="24"/>
          <w:lang/>
        </w:rPr>
        <w:t xml:space="preserve"> реализација пројек</w:t>
      </w:r>
      <w:r w:rsidR="00DB3537" w:rsidRPr="002951A8">
        <w:rPr>
          <w:sz w:val="24"/>
          <w:szCs w:val="24"/>
          <w:lang/>
        </w:rPr>
        <w:t>т</w:t>
      </w:r>
      <w:r w:rsidR="00947E8E">
        <w:rPr>
          <w:sz w:val="24"/>
          <w:szCs w:val="24"/>
          <w:lang/>
        </w:rPr>
        <w:t>а</w:t>
      </w:r>
      <w:r w:rsidR="00DB3537" w:rsidRPr="002951A8">
        <w:rPr>
          <w:sz w:val="24"/>
          <w:szCs w:val="24"/>
          <w:lang/>
        </w:rPr>
        <w:t xml:space="preserve"> „Реконструкција путног правц</w:t>
      </w:r>
      <w:r w:rsidR="00723933" w:rsidRPr="002951A8">
        <w:rPr>
          <w:sz w:val="24"/>
          <w:szCs w:val="24"/>
          <w:lang/>
        </w:rPr>
        <w:t>а Србац-Корови“.</w:t>
      </w:r>
    </w:p>
    <w:p w:rsidR="007757A7" w:rsidRDefault="007757A7" w:rsidP="007757A7">
      <w:pPr>
        <w:snapToGrid w:val="0"/>
        <w:jc w:val="both"/>
        <w:rPr>
          <w:rFonts w:eastAsia="Cambria"/>
          <w:sz w:val="24"/>
          <w:szCs w:val="24"/>
          <w:lang w:eastAsia="en-US"/>
        </w:rPr>
      </w:pPr>
    </w:p>
    <w:p w:rsidR="007757A7" w:rsidRDefault="007757A7" w:rsidP="00B12B49">
      <w:pPr>
        <w:snapToGrid w:val="0"/>
        <w:ind w:firstLine="720"/>
        <w:jc w:val="both"/>
        <w:rPr>
          <w:sz w:val="24"/>
          <w:szCs w:val="24"/>
          <w:lang/>
        </w:rPr>
      </w:pPr>
      <w:r w:rsidRPr="005515DB">
        <w:rPr>
          <w:rFonts w:eastAsia="Cambria"/>
          <w:sz w:val="24"/>
          <w:szCs w:val="24"/>
          <w:lang w:eastAsia="en-US"/>
        </w:rPr>
        <w:t>Средства за пројекат „</w:t>
      </w:r>
      <w:r w:rsidR="00772BEE">
        <w:rPr>
          <w:sz w:val="24"/>
          <w:szCs w:val="24"/>
          <w:lang/>
        </w:rPr>
        <w:t xml:space="preserve">Набавка новог интервенцијског ватрогасног </w:t>
      </w:r>
      <w:r w:rsidR="00AC5F6F" w:rsidRPr="00D6178A">
        <w:rPr>
          <w:sz w:val="24"/>
          <w:szCs w:val="24"/>
          <w:lang/>
        </w:rPr>
        <w:t>возила</w:t>
      </w:r>
      <w:r w:rsidR="00AC5F6F">
        <w:rPr>
          <w:sz w:val="24"/>
          <w:szCs w:val="24"/>
          <w:lang/>
        </w:rPr>
        <w:t xml:space="preserve"> са над</w:t>
      </w:r>
      <w:r w:rsidR="004A5054">
        <w:rPr>
          <w:sz w:val="24"/>
          <w:szCs w:val="24"/>
          <w:lang/>
        </w:rPr>
        <w:t>o</w:t>
      </w:r>
      <w:r w:rsidR="004B791A">
        <w:rPr>
          <w:sz w:val="24"/>
          <w:szCs w:val="24"/>
          <w:lang/>
        </w:rPr>
        <w:t>градњом“</w:t>
      </w:r>
      <w:r w:rsidRPr="005515DB">
        <w:rPr>
          <w:sz w:val="24"/>
          <w:szCs w:val="24"/>
          <w:lang/>
        </w:rPr>
        <w:t xml:space="preserve"> обезбијеђена су </w:t>
      </w:r>
      <w:r w:rsidR="001F3E49" w:rsidRPr="005515DB">
        <w:rPr>
          <w:sz w:val="24"/>
          <w:szCs w:val="24"/>
          <w:lang/>
        </w:rPr>
        <w:t xml:space="preserve">у износу од 219.960,00 KM </w:t>
      </w:r>
      <w:r w:rsidRPr="005515DB">
        <w:rPr>
          <w:sz w:val="24"/>
          <w:szCs w:val="24"/>
          <w:lang/>
        </w:rPr>
        <w:t xml:space="preserve">од стране </w:t>
      </w:r>
      <w:r w:rsidR="001F3E49" w:rsidRPr="005515DB">
        <w:rPr>
          <w:sz w:val="24"/>
          <w:szCs w:val="24"/>
          <w:lang/>
        </w:rPr>
        <w:t>Републичке управе цивилне заштите Републике Српске.</w:t>
      </w:r>
    </w:p>
    <w:p w:rsidR="00F46D9E" w:rsidRDefault="00F46D9E" w:rsidP="00B12B49">
      <w:pPr>
        <w:snapToGrid w:val="0"/>
        <w:ind w:firstLine="720"/>
        <w:jc w:val="both"/>
        <w:rPr>
          <w:sz w:val="24"/>
          <w:szCs w:val="24"/>
          <w:lang/>
        </w:rPr>
      </w:pPr>
    </w:p>
    <w:p w:rsidR="00F46D9E" w:rsidRDefault="00F46D9E" w:rsidP="00B12B49">
      <w:pPr>
        <w:snapToGrid w:val="0"/>
        <w:ind w:firstLine="720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Од стране Министарст</w:t>
      </w:r>
      <w:r w:rsidR="00631DBB">
        <w:rPr>
          <w:sz w:val="24"/>
          <w:szCs w:val="24"/>
          <w:lang/>
        </w:rPr>
        <w:t>ва за људска права и избјеглице БиХ</w:t>
      </w:r>
      <w:r>
        <w:rPr>
          <w:sz w:val="24"/>
          <w:szCs w:val="24"/>
          <w:lang/>
        </w:rPr>
        <w:t>, обезбијеђена су средства</w:t>
      </w:r>
      <w:r w:rsidR="00B52F53">
        <w:rPr>
          <w:sz w:val="24"/>
          <w:szCs w:val="24"/>
          <w:lang/>
        </w:rPr>
        <w:t xml:space="preserve"> у износу од 20.000</w:t>
      </w:r>
      <w:r w:rsidR="000F7A57">
        <w:rPr>
          <w:sz w:val="24"/>
          <w:szCs w:val="24"/>
          <w:lang/>
        </w:rPr>
        <w:t>,00</w:t>
      </w:r>
      <w:r w:rsidR="00B52F53">
        <w:rPr>
          <w:sz w:val="24"/>
          <w:szCs w:val="24"/>
          <w:lang/>
        </w:rPr>
        <w:t xml:space="preserve"> КМ </w:t>
      </w:r>
      <w:r>
        <w:rPr>
          <w:sz w:val="24"/>
          <w:szCs w:val="24"/>
          <w:lang/>
        </w:rPr>
        <w:t>за реализацију пројекта „Реконструкција и модернизација пута у МЗ Кобаш“.</w:t>
      </w:r>
    </w:p>
    <w:p w:rsidR="007757A7" w:rsidRPr="00F6206B" w:rsidRDefault="007757A7" w:rsidP="007757A7">
      <w:pPr>
        <w:snapToGrid w:val="0"/>
        <w:jc w:val="both"/>
        <w:rPr>
          <w:sz w:val="24"/>
          <w:szCs w:val="24"/>
          <w:lang/>
        </w:rPr>
      </w:pPr>
    </w:p>
    <w:p w:rsidR="007757A7" w:rsidRDefault="007757A7" w:rsidP="007757A7">
      <w:pPr>
        <w:snapToGrid w:val="0"/>
        <w:ind w:firstLine="720"/>
        <w:jc w:val="both"/>
        <w:rPr>
          <w:rFonts w:eastAsia="Cambria"/>
          <w:sz w:val="24"/>
          <w:szCs w:val="24"/>
          <w:lang w:eastAsia="en-US"/>
        </w:rPr>
      </w:pPr>
      <w:r w:rsidRPr="00F6206B">
        <w:rPr>
          <w:sz w:val="24"/>
          <w:szCs w:val="24"/>
          <w:lang/>
        </w:rPr>
        <w:t>Од стране Фо</w:t>
      </w:r>
      <w:r>
        <w:rPr>
          <w:sz w:val="24"/>
          <w:szCs w:val="24"/>
          <w:lang/>
        </w:rPr>
        <w:t xml:space="preserve">нда за заштиту животне средине и енергетску ефикасност Републике Српске </w:t>
      </w:r>
      <w:r w:rsidRPr="00F6206B">
        <w:rPr>
          <w:sz w:val="24"/>
          <w:szCs w:val="24"/>
          <w:lang/>
        </w:rPr>
        <w:t xml:space="preserve">безбијеђена су средства </w:t>
      </w:r>
      <w:r w:rsidR="00B52F53">
        <w:rPr>
          <w:sz w:val="24"/>
          <w:szCs w:val="24"/>
          <w:lang/>
        </w:rPr>
        <w:t>у износу од 15.000</w:t>
      </w:r>
      <w:r w:rsidR="000F7A57">
        <w:rPr>
          <w:sz w:val="24"/>
          <w:szCs w:val="24"/>
          <w:lang/>
        </w:rPr>
        <w:t>,00</w:t>
      </w:r>
      <w:r w:rsidR="00B52F53">
        <w:rPr>
          <w:sz w:val="24"/>
          <w:szCs w:val="24"/>
          <w:lang/>
        </w:rPr>
        <w:t xml:space="preserve"> КМ </w:t>
      </w:r>
      <w:r w:rsidRPr="00F6206B">
        <w:rPr>
          <w:sz w:val="24"/>
          <w:szCs w:val="24"/>
          <w:lang/>
        </w:rPr>
        <w:t>за реализацију пројекта „</w:t>
      </w:r>
      <w:r w:rsidRPr="00F6206B">
        <w:rPr>
          <w:rFonts w:eastAsia="Cambria"/>
          <w:sz w:val="24"/>
          <w:szCs w:val="24"/>
          <w:lang w:eastAsia="en-US"/>
        </w:rPr>
        <w:t>Израда програма зона санитарне заштите за три изворишта Вријеска, Пријебљези и Кобаш“.</w:t>
      </w:r>
    </w:p>
    <w:p w:rsidR="009D4C12" w:rsidRPr="006A3666" w:rsidRDefault="00767AF8" w:rsidP="006572D4">
      <w:pPr>
        <w:tabs>
          <w:tab w:val="left" w:pos="3285"/>
        </w:tabs>
        <w:snapToGrid w:val="0"/>
        <w:jc w:val="both"/>
        <w:rPr>
          <w:color w:val="FF0000"/>
          <w:sz w:val="24"/>
          <w:szCs w:val="24"/>
          <w:lang w:val="bs-Cyrl-BA"/>
        </w:rPr>
      </w:pPr>
      <w:r w:rsidRPr="006A3666">
        <w:rPr>
          <w:color w:val="FF0000"/>
          <w:sz w:val="24"/>
          <w:szCs w:val="24"/>
          <w:lang w:val="bs-Cyrl-BA"/>
        </w:rPr>
        <w:tab/>
      </w:r>
    </w:p>
    <w:p w:rsidR="009D4C12" w:rsidRDefault="009D4C12" w:rsidP="009D4C12">
      <w:pPr>
        <w:snapToGrid w:val="0"/>
        <w:rPr>
          <w:color w:val="FF0000"/>
          <w:sz w:val="24"/>
          <w:szCs w:val="24"/>
          <w:lang/>
        </w:rPr>
      </w:pPr>
    </w:p>
    <w:p w:rsidR="00B35293" w:rsidRDefault="00B35293" w:rsidP="009D4C12">
      <w:pPr>
        <w:snapToGrid w:val="0"/>
        <w:rPr>
          <w:color w:val="FF0000"/>
          <w:sz w:val="24"/>
          <w:szCs w:val="24"/>
          <w:lang/>
        </w:rPr>
      </w:pPr>
    </w:p>
    <w:p w:rsidR="00B35293" w:rsidRDefault="00B35293" w:rsidP="009D4C12">
      <w:pPr>
        <w:snapToGrid w:val="0"/>
        <w:rPr>
          <w:color w:val="FF0000"/>
          <w:sz w:val="24"/>
          <w:szCs w:val="24"/>
          <w:lang/>
        </w:rPr>
      </w:pPr>
    </w:p>
    <w:p w:rsidR="00B35293" w:rsidRPr="006A3666" w:rsidRDefault="00B35293" w:rsidP="009D4C12">
      <w:pPr>
        <w:snapToGrid w:val="0"/>
        <w:rPr>
          <w:color w:val="FF0000"/>
          <w:sz w:val="24"/>
          <w:szCs w:val="24"/>
          <w:lang/>
        </w:rPr>
        <w:sectPr w:rsidR="00B35293" w:rsidRPr="006A3666" w:rsidSect="005030C7">
          <w:pgSz w:w="11905" w:h="16837"/>
          <w:pgMar w:top="1134" w:right="1134" w:bottom="1134" w:left="1134" w:header="1418" w:footer="1418" w:gutter="0"/>
          <w:cols w:space="708"/>
          <w:docGrid w:linePitch="360"/>
        </w:sectPr>
      </w:pPr>
    </w:p>
    <w:p w:rsidR="00025FE2" w:rsidRPr="00BA6234" w:rsidRDefault="00025FE2" w:rsidP="007370CE">
      <w:pPr>
        <w:pStyle w:val="ListParagraph"/>
        <w:numPr>
          <w:ilvl w:val="0"/>
          <w:numId w:val="12"/>
        </w:numPr>
        <w:jc w:val="center"/>
        <w:rPr>
          <w:b/>
          <w:sz w:val="28"/>
          <w:szCs w:val="28"/>
          <w:lang w:val="sr-Latn-CS"/>
        </w:rPr>
      </w:pPr>
      <w:r w:rsidRPr="00BA6234">
        <w:rPr>
          <w:b/>
          <w:sz w:val="28"/>
          <w:szCs w:val="28"/>
          <w:lang w:val="sr-Latn-CS"/>
        </w:rPr>
        <w:lastRenderedPageBreak/>
        <w:t>ПЛ</w:t>
      </w:r>
      <w:r w:rsidR="00F0044B" w:rsidRPr="00BA6234">
        <w:rPr>
          <w:b/>
          <w:sz w:val="28"/>
          <w:szCs w:val="28"/>
          <w:lang w:val="sr-Latn-CS"/>
        </w:rPr>
        <w:t>А</w:t>
      </w:r>
      <w:r w:rsidR="00F64148" w:rsidRPr="00BA6234">
        <w:rPr>
          <w:b/>
          <w:sz w:val="28"/>
          <w:szCs w:val="28"/>
          <w:lang w:val="sr-Latn-CS"/>
        </w:rPr>
        <w:t xml:space="preserve">Н КАПИТАЛНИХ ИНВЕСТИЦИЈА ЗА </w:t>
      </w:r>
      <w:r w:rsidR="00415BF9" w:rsidRPr="00BA6234">
        <w:rPr>
          <w:b/>
          <w:sz w:val="28"/>
          <w:szCs w:val="28"/>
          <w:lang w:val="sr-Latn-CS"/>
        </w:rPr>
        <w:t>2025</w:t>
      </w:r>
      <w:r w:rsidRPr="00BA6234">
        <w:rPr>
          <w:b/>
          <w:sz w:val="28"/>
          <w:szCs w:val="28"/>
          <w:lang w:val="sr-Latn-CS"/>
        </w:rPr>
        <w:t>. ГОДИНУ</w:t>
      </w:r>
    </w:p>
    <w:p w:rsidR="004B455B" w:rsidRDefault="004B455B" w:rsidP="004B455B">
      <w:pPr>
        <w:rPr>
          <w:b/>
          <w:color w:val="FF0000"/>
          <w:sz w:val="28"/>
          <w:szCs w:val="28"/>
          <w:lang w:val="sr-Latn-CS"/>
        </w:rPr>
      </w:pPr>
    </w:p>
    <w:p w:rsidR="00CB027B" w:rsidRDefault="00CF02F0" w:rsidP="009072EB">
      <w:pPr>
        <w:ind w:firstLine="360"/>
        <w:rPr>
          <w:b/>
          <w:i/>
          <w:sz w:val="24"/>
          <w:szCs w:val="24"/>
          <w:lang/>
        </w:rPr>
      </w:pPr>
      <w:r w:rsidRPr="004B455B">
        <w:rPr>
          <w:b/>
          <w:i/>
          <w:sz w:val="24"/>
          <w:szCs w:val="24"/>
          <w:lang/>
        </w:rPr>
        <w:t>Табела</w:t>
      </w:r>
      <w:r w:rsidRPr="004B455B">
        <w:rPr>
          <w:b/>
          <w:i/>
          <w:sz w:val="24"/>
          <w:szCs w:val="24"/>
          <w:lang w:val="sr-Latn-CS"/>
        </w:rPr>
        <w:t xml:space="preserve"> 3</w:t>
      </w:r>
      <w:r w:rsidR="004B455B" w:rsidRPr="004B455B">
        <w:rPr>
          <w:b/>
          <w:i/>
          <w:sz w:val="24"/>
          <w:szCs w:val="24"/>
          <w:lang/>
        </w:rPr>
        <w:t>.</w:t>
      </w:r>
      <w:r w:rsidR="00E8499B">
        <w:rPr>
          <w:b/>
          <w:i/>
          <w:sz w:val="24"/>
          <w:szCs w:val="24"/>
          <w:lang/>
        </w:rPr>
        <w:t xml:space="preserve"> План капитал</w:t>
      </w:r>
      <w:r w:rsidR="005E36A0">
        <w:rPr>
          <w:b/>
          <w:i/>
          <w:sz w:val="24"/>
          <w:szCs w:val="24"/>
          <w:lang/>
        </w:rPr>
        <w:t>них инвестиција за 2025. годину према изворима финансирања</w:t>
      </w:r>
    </w:p>
    <w:p w:rsidR="00CB027B" w:rsidRPr="00CB027B" w:rsidRDefault="00CB027B" w:rsidP="004B455B">
      <w:pPr>
        <w:rPr>
          <w:b/>
          <w:i/>
          <w:sz w:val="24"/>
          <w:szCs w:val="24"/>
          <w:lang/>
        </w:rPr>
      </w:pPr>
    </w:p>
    <w:tbl>
      <w:tblPr>
        <w:tblW w:w="13834" w:type="dxa"/>
        <w:jc w:val="center"/>
        <w:tblLayout w:type="fixed"/>
        <w:tblLook w:val="0000"/>
      </w:tblPr>
      <w:tblGrid>
        <w:gridCol w:w="898"/>
        <w:gridCol w:w="6214"/>
        <w:gridCol w:w="2126"/>
        <w:gridCol w:w="2158"/>
        <w:gridCol w:w="2413"/>
        <w:gridCol w:w="25"/>
      </w:tblGrid>
      <w:tr w:rsidR="006A3666" w:rsidRPr="006A3666" w:rsidTr="00F25A9A">
        <w:trPr>
          <w:gridAfter w:val="1"/>
          <w:wAfter w:w="25" w:type="dxa"/>
          <w:trHeight w:val="281"/>
          <w:jc w:val="center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6570ED" w:rsidRDefault="00CF02F0" w:rsidP="00577880">
            <w:pPr>
              <w:snapToGrid w:val="0"/>
              <w:jc w:val="center"/>
              <w:rPr>
                <w:b/>
                <w:sz w:val="24"/>
                <w:szCs w:val="24"/>
                <w:lang w:val="sr-Latn-CS"/>
              </w:rPr>
            </w:pPr>
          </w:p>
          <w:p w:rsidR="00CF02F0" w:rsidRPr="006570ED" w:rsidRDefault="00CF02F0" w:rsidP="00577880">
            <w:pPr>
              <w:rPr>
                <w:b/>
                <w:sz w:val="24"/>
                <w:szCs w:val="24"/>
                <w:lang w:val="sr-Cyrl-CS"/>
              </w:rPr>
            </w:pPr>
            <w:r w:rsidRPr="006570ED">
              <w:rPr>
                <w:b/>
                <w:sz w:val="24"/>
                <w:szCs w:val="24"/>
                <w:lang w:val="sr-Cyrl-CS"/>
              </w:rPr>
              <w:t>Редни</w:t>
            </w:r>
          </w:p>
          <w:p w:rsidR="00CF02F0" w:rsidRPr="006570ED" w:rsidRDefault="00CF02F0" w:rsidP="00577880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6570ED">
              <w:rPr>
                <w:b/>
                <w:sz w:val="24"/>
                <w:szCs w:val="24"/>
                <w:lang w:val="sr-Cyrl-CS"/>
              </w:rPr>
              <w:t>број</w:t>
            </w:r>
          </w:p>
          <w:p w:rsidR="00CF02F0" w:rsidRPr="006570ED" w:rsidRDefault="00CF02F0" w:rsidP="00577880">
            <w:pPr>
              <w:jc w:val="center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6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6570ED" w:rsidRDefault="00CF02F0" w:rsidP="00577880">
            <w:pPr>
              <w:snapToGrid w:val="0"/>
              <w:jc w:val="center"/>
              <w:rPr>
                <w:b/>
                <w:sz w:val="24"/>
                <w:szCs w:val="24"/>
                <w:lang w:val="sr-Latn-CS"/>
              </w:rPr>
            </w:pPr>
          </w:p>
          <w:p w:rsidR="00CF02F0" w:rsidRPr="006570ED" w:rsidRDefault="00CF02F0" w:rsidP="00577880">
            <w:pPr>
              <w:rPr>
                <w:b/>
                <w:sz w:val="24"/>
                <w:szCs w:val="24"/>
                <w:lang w:val="sr-Latn-CS"/>
              </w:rPr>
            </w:pPr>
          </w:p>
          <w:p w:rsidR="00CF02F0" w:rsidRPr="006570ED" w:rsidRDefault="00CF02F0" w:rsidP="00577880">
            <w:pPr>
              <w:jc w:val="center"/>
              <w:rPr>
                <w:b/>
                <w:sz w:val="24"/>
                <w:szCs w:val="24"/>
                <w:lang w:val="sr-Latn-CS"/>
              </w:rPr>
            </w:pPr>
          </w:p>
          <w:p w:rsidR="00CF02F0" w:rsidRPr="006570ED" w:rsidRDefault="00CF02F0" w:rsidP="00577880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6570ED">
              <w:rPr>
                <w:b/>
                <w:sz w:val="24"/>
                <w:szCs w:val="24"/>
                <w:lang w:val="sr-Cyrl-CS"/>
              </w:rPr>
              <w:t>Назив пројекта</w:t>
            </w:r>
          </w:p>
          <w:p w:rsidR="00CF02F0" w:rsidRPr="006570ED" w:rsidRDefault="00CF02F0" w:rsidP="00577880">
            <w:pPr>
              <w:rPr>
                <w:b/>
                <w:sz w:val="24"/>
                <w:szCs w:val="24"/>
                <w:lang w:val="sr-Latn-CS"/>
              </w:rPr>
            </w:pPr>
          </w:p>
          <w:p w:rsidR="00CF02F0" w:rsidRPr="006570ED" w:rsidRDefault="00CF02F0" w:rsidP="00577880">
            <w:pPr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6570ED" w:rsidRDefault="00CF02F0" w:rsidP="00577880">
            <w:pPr>
              <w:rPr>
                <w:b/>
                <w:sz w:val="24"/>
                <w:szCs w:val="24"/>
                <w:lang w:val="sr-Cyrl-BA"/>
              </w:rPr>
            </w:pPr>
          </w:p>
          <w:p w:rsidR="00CF02F0" w:rsidRPr="006570ED" w:rsidRDefault="00CF02F0" w:rsidP="00577880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 w:rsidRPr="006570ED">
              <w:rPr>
                <w:b/>
                <w:sz w:val="24"/>
                <w:szCs w:val="24"/>
                <w:lang w:val="sr-Latn-CS"/>
              </w:rPr>
              <w:t>Капитални издаци</w:t>
            </w:r>
          </w:p>
          <w:p w:rsidR="00CF02F0" w:rsidRPr="006570ED" w:rsidRDefault="00CF02F0" w:rsidP="00577880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6570ED">
              <w:rPr>
                <w:b/>
                <w:sz w:val="24"/>
                <w:szCs w:val="24"/>
                <w:lang w:val="sr-Cyrl-CS"/>
              </w:rPr>
              <w:t>(у КМ)</w:t>
            </w:r>
          </w:p>
          <w:p w:rsidR="00CF02F0" w:rsidRPr="006570ED" w:rsidRDefault="00CF02F0" w:rsidP="00577880">
            <w:pPr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2F0" w:rsidRPr="006570ED" w:rsidRDefault="00CF02F0" w:rsidP="00577880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  <w:lang w:val="sr-Cyrl-CS"/>
              </w:rPr>
            </w:pPr>
            <w:r w:rsidRPr="006570ED">
              <w:rPr>
                <w:b/>
                <w:sz w:val="24"/>
                <w:szCs w:val="24"/>
                <w:lang w:val="sr-Cyrl-CS"/>
              </w:rPr>
              <w:t>Извори финансирања</w:t>
            </w:r>
          </w:p>
        </w:tc>
      </w:tr>
      <w:tr w:rsidR="006A3666" w:rsidRPr="006A3666" w:rsidTr="00E8352A">
        <w:trPr>
          <w:trHeight w:val="1322"/>
          <w:jc w:val="center"/>
        </w:trPr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6570ED" w:rsidRDefault="00CF02F0" w:rsidP="0057788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6570ED" w:rsidRDefault="00CF02F0" w:rsidP="00577880">
            <w:pPr>
              <w:snapToGrid w:val="0"/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6570ED" w:rsidRDefault="00CF02F0" w:rsidP="00577880">
            <w:pPr>
              <w:snapToGrid w:val="0"/>
              <w:rPr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6570ED" w:rsidRDefault="00CF02F0" w:rsidP="00577880">
            <w:pPr>
              <w:snapToGrid w:val="0"/>
              <w:jc w:val="center"/>
              <w:rPr>
                <w:b/>
                <w:sz w:val="24"/>
                <w:szCs w:val="24"/>
                <w:lang w:val="sr-Cyrl-CS"/>
              </w:rPr>
            </w:pPr>
            <w:r w:rsidRPr="006570ED">
              <w:rPr>
                <w:b/>
                <w:sz w:val="24"/>
                <w:szCs w:val="24"/>
                <w:lang w:val="sr-Cyrl-CS"/>
              </w:rPr>
              <w:t>Буџет</w:t>
            </w:r>
            <w:r w:rsidRPr="006570ED">
              <w:rPr>
                <w:b/>
                <w:sz w:val="24"/>
                <w:szCs w:val="24"/>
                <w:lang w:val="sr-Latn-CS"/>
              </w:rPr>
              <w:t xml:space="preserve"> општине Србац </w:t>
            </w:r>
            <w:r w:rsidRPr="006570ED">
              <w:rPr>
                <w:b/>
                <w:sz w:val="24"/>
                <w:szCs w:val="24"/>
                <w:lang w:val="sr-Cyrl-CS"/>
              </w:rPr>
              <w:t>и учешће грађана</w:t>
            </w:r>
          </w:p>
          <w:p w:rsidR="00CF02F0" w:rsidRPr="006570ED" w:rsidRDefault="00CF02F0" w:rsidP="00577880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6570ED">
              <w:rPr>
                <w:b/>
                <w:sz w:val="24"/>
                <w:szCs w:val="24"/>
                <w:lang w:val="sr-Cyrl-CS"/>
              </w:rPr>
              <w:t>(у КМ)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2F0" w:rsidRPr="006570ED" w:rsidRDefault="00CF02F0" w:rsidP="00577880">
            <w:pPr>
              <w:snapToGrid w:val="0"/>
              <w:jc w:val="center"/>
              <w:rPr>
                <w:b/>
                <w:sz w:val="24"/>
                <w:szCs w:val="24"/>
                <w:lang w:val="sr-Cyrl-CS"/>
              </w:rPr>
            </w:pPr>
            <w:r w:rsidRPr="006570ED">
              <w:rPr>
                <w:b/>
                <w:sz w:val="24"/>
                <w:szCs w:val="24"/>
                <w:lang w:val="sr-Cyrl-CS"/>
              </w:rPr>
              <w:t>Г</w:t>
            </w:r>
            <w:r w:rsidRPr="006570ED">
              <w:rPr>
                <w:b/>
                <w:sz w:val="24"/>
                <w:szCs w:val="24"/>
                <w:lang w:val="sr-Latn-CS"/>
              </w:rPr>
              <w:t>рантов</w:t>
            </w:r>
            <w:r w:rsidRPr="006570ED">
              <w:rPr>
                <w:b/>
                <w:sz w:val="24"/>
                <w:szCs w:val="24"/>
                <w:lang w:val="sr-Cyrl-CS"/>
              </w:rPr>
              <w:t>и</w:t>
            </w:r>
            <w:r w:rsidRPr="006570ED">
              <w:rPr>
                <w:b/>
                <w:sz w:val="24"/>
                <w:szCs w:val="24"/>
                <w:lang w:val="sr-Latn-CS"/>
              </w:rPr>
              <w:t xml:space="preserve"> Владе РС, БиХ, ЕУ и осталих донатора</w:t>
            </w:r>
          </w:p>
          <w:p w:rsidR="00CF02F0" w:rsidRPr="006570ED" w:rsidRDefault="00CF02F0" w:rsidP="00577880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6570ED">
              <w:rPr>
                <w:b/>
                <w:sz w:val="24"/>
                <w:szCs w:val="24"/>
                <w:lang w:val="sr-Cyrl-CS"/>
              </w:rPr>
              <w:t>(у КМ)</w:t>
            </w:r>
          </w:p>
        </w:tc>
      </w:tr>
      <w:tr w:rsidR="006A3666" w:rsidRPr="006A3666" w:rsidTr="00E8352A">
        <w:trPr>
          <w:trHeight w:val="27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6570ED" w:rsidRDefault="00CF02F0" w:rsidP="00577880">
            <w:pPr>
              <w:snapToGrid w:val="0"/>
              <w:jc w:val="center"/>
              <w:rPr>
                <w:b/>
                <w:sz w:val="24"/>
                <w:szCs w:val="24"/>
                <w:lang w:val="sr-Latn-CS"/>
              </w:rPr>
            </w:pPr>
            <w:r w:rsidRPr="006570ED">
              <w:rPr>
                <w:b/>
                <w:sz w:val="24"/>
                <w:szCs w:val="24"/>
                <w:lang w:val="sr-Latn-CS"/>
              </w:rPr>
              <w:t>(1)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6570ED" w:rsidRDefault="00CF02F0" w:rsidP="00577880">
            <w:pPr>
              <w:snapToGrid w:val="0"/>
              <w:jc w:val="center"/>
              <w:rPr>
                <w:b/>
                <w:sz w:val="24"/>
                <w:szCs w:val="24"/>
                <w:lang w:val="sr-Latn-CS"/>
              </w:rPr>
            </w:pPr>
            <w:r w:rsidRPr="006570ED">
              <w:rPr>
                <w:b/>
                <w:sz w:val="24"/>
                <w:szCs w:val="24"/>
                <w:lang w:val="sr-Latn-CS"/>
              </w:rPr>
              <w:t>(2)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6570ED" w:rsidRDefault="00CF02F0" w:rsidP="00577880">
            <w:pPr>
              <w:snapToGrid w:val="0"/>
              <w:jc w:val="center"/>
              <w:rPr>
                <w:b/>
                <w:sz w:val="24"/>
                <w:szCs w:val="24"/>
                <w:lang w:val="sr-Latn-CS"/>
              </w:rPr>
            </w:pPr>
            <w:r w:rsidRPr="006570ED">
              <w:rPr>
                <w:b/>
                <w:sz w:val="24"/>
                <w:szCs w:val="24"/>
                <w:lang w:val="sr-Latn-CS"/>
              </w:rPr>
              <w:t>(3)</w:t>
            </w:r>
            <w:r w:rsidRPr="006570ED">
              <w:rPr>
                <w:b/>
                <w:sz w:val="24"/>
                <w:szCs w:val="24"/>
                <w:lang w:val="sr-Cyrl-BA"/>
              </w:rPr>
              <w:t xml:space="preserve"> = </w:t>
            </w:r>
            <w:r w:rsidRPr="006570ED">
              <w:rPr>
                <w:b/>
                <w:sz w:val="24"/>
                <w:szCs w:val="24"/>
                <w:lang w:val="sr-Latn-CS"/>
              </w:rPr>
              <w:t>(4+5</w:t>
            </w:r>
            <w:r w:rsidRPr="006570ED">
              <w:rPr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6570ED" w:rsidRDefault="00CF02F0" w:rsidP="00577880">
            <w:pPr>
              <w:snapToGrid w:val="0"/>
              <w:jc w:val="center"/>
              <w:rPr>
                <w:b/>
                <w:sz w:val="24"/>
                <w:szCs w:val="24"/>
                <w:lang w:val="sr-Latn-CS"/>
              </w:rPr>
            </w:pPr>
            <w:r w:rsidRPr="006570ED">
              <w:rPr>
                <w:b/>
                <w:sz w:val="24"/>
                <w:szCs w:val="24"/>
                <w:lang w:val="sr-Latn-CS"/>
              </w:rPr>
              <w:t>(4)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2F0" w:rsidRPr="006570ED" w:rsidRDefault="00CF02F0" w:rsidP="00577880">
            <w:pPr>
              <w:snapToGrid w:val="0"/>
              <w:jc w:val="center"/>
              <w:rPr>
                <w:b/>
                <w:sz w:val="24"/>
                <w:szCs w:val="24"/>
                <w:lang w:val="sr-Latn-CS"/>
              </w:rPr>
            </w:pPr>
            <w:r w:rsidRPr="006570ED">
              <w:rPr>
                <w:b/>
                <w:sz w:val="24"/>
                <w:szCs w:val="24"/>
                <w:lang w:val="sr-Latn-CS"/>
              </w:rPr>
              <w:t>(</w:t>
            </w:r>
            <w:r w:rsidRPr="006570ED">
              <w:rPr>
                <w:b/>
                <w:sz w:val="24"/>
                <w:szCs w:val="24"/>
                <w:lang w:val="sr-Cyrl-CS"/>
              </w:rPr>
              <w:t>5</w:t>
            </w:r>
            <w:r w:rsidRPr="006570ED">
              <w:rPr>
                <w:b/>
                <w:sz w:val="24"/>
                <w:szCs w:val="24"/>
                <w:lang w:val="sr-Latn-CS"/>
              </w:rPr>
              <w:t>)</w:t>
            </w:r>
          </w:p>
        </w:tc>
      </w:tr>
      <w:tr w:rsidR="006A3666" w:rsidRPr="006A3666" w:rsidTr="00E8352A">
        <w:trPr>
          <w:trHeight w:val="27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6570ED" w:rsidRDefault="00CF02F0" w:rsidP="00577880">
            <w:pPr>
              <w:snapToGrid w:val="0"/>
              <w:jc w:val="center"/>
              <w:rPr>
                <w:sz w:val="24"/>
                <w:szCs w:val="24"/>
                <w:lang/>
              </w:rPr>
            </w:pPr>
            <w:r w:rsidRPr="006570ED">
              <w:rPr>
                <w:sz w:val="24"/>
                <w:szCs w:val="24"/>
                <w:lang/>
              </w:rPr>
              <w:t>1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6570ED" w:rsidRDefault="00CF02F0" w:rsidP="00577880">
            <w:pPr>
              <w:snapToGrid w:val="0"/>
              <w:rPr>
                <w:sz w:val="24"/>
                <w:szCs w:val="24"/>
                <w:lang/>
              </w:rPr>
            </w:pPr>
            <w:r w:rsidRPr="006570ED">
              <w:rPr>
                <w:sz w:val="24"/>
                <w:szCs w:val="24"/>
                <w:lang/>
              </w:rPr>
              <w:t>Израда пројектне документације (главног пројекта) за изградњу зграде за младе брачне парове-ламела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6570ED" w:rsidRDefault="006570ED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6570ED">
              <w:rPr>
                <w:sz w:val="24"/>
                <w:szCs w:val="24"/>
                <w:lang/>
              </w:rPr>
              <w:t>16.380,00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6570ED" w:rsidRDefault="006570ED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6570ED">
              <w:rPr>
                <w:sz w:val="24"/>
                <w:szCs w:val="24"/>
                <w:lang/>
              </w:rPr>
              <w:t>16.380,00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2F0" w:rsidRPr="006570ED" w:rsidRDefault="00CF02F0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6570ED">
              <w:rPr>
                <w:sz w:val="24"/>
                <w:szCs w:val="24"/>
                <w:lang/>
              </w:rPr>
              <w:t>0,00</w:t>
            </w:r>
          </w:p>
        </w:tc>
      </w:tr>
      <w:tr w:rsidR="00D71850" w:rsidRPr="006A3666" w:rsidTr="00E8352A">
        <w:trPr>
          <w:trHeight w:val="27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850" w:rsidRPr="006570ED" w:rsidRDefault="00D71850" w:rsidP="00577880">
            <w:pPr>
              <w:snapToGrid w:val="0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850" w:rsidRPr="00D71850" w:rsidRDefault="00D71850" w:rsidP="00577880">
            <w:pPr>
              <w:snapToGrid w:val="0"/>
              <w:rPr>
                <w:sz w:val="24"/>
                <w:szCs w:val="24"/>
                <w:lang/>
              </w:rPr>
            </w:pPr>
            <w:r w:rsidRPr="00E03380">
              <w:rPr>
                <w:sz w:val="24"/>
                <w:szCs w:val="24"/>
                <w:lang/>
              </w:rPr>
              <w:t>Израда Регулационог плана</w:t>
            </w:r>
            <w:r w:rsidR="00EF5AB0" w:rsidRPr="00E03380">
              <w:rPr>
                <w:sz w:val="24"/>
                <w:szCs w:val="24"/>
                <w:lang/>
              </w:rPr>
              <w:t>,</w:t>
            </w:r>
            <w:r w:rsidRPr="00E03380">
              <w:rPr>
                <w:sz w:val="24"/>
                <w:szCs w:val="24"/>
                <w:lang/>
              </w:rPr>
              <w:t xml:space="preserve"> проширење индустријске зоне Црнаја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850" w:rsidRPr="006570ED" w:rsidRDefault="00E03380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10.000,00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850" w:rsidRPr="00E03380" w:rsidRDefault="00E03380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10.000,00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850" w:rsidRPr="00E03380" w:rsidRDefault="00E03380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0,00</w:t>
            </w:r>
          </w:p>
        </w:tc>
      </w:tr>
      <w:tr w:rsidR="00D45D7A" w:rsidRPr="006A3666" w:rsidTr="00E8352A">
        <w:trPr>
          <w:trHeight w:val="27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5D7A" w:rsidRDefault="00D45D7A" w:rsidP="00577880">
            <w:pPr>
              <w:snapToGrid w:val="0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5D7A" w:rsidRPr="0070327C" w:rsidRDefault="00864AF9" w:rsidP="007757A7">
            <w:pPr>
              <w:snapToGrid w:val="0"/>
              <w:rPr>
                <w:color w:val="FF0000"/>
                <w:sz w:val="24"/>
                <w:szCs w:val="24"/>
                <w:lang/>
              </w:rPr>
            </w:pPr>
            <w:r w:rsidRPr="00D6178A">
              <w:rPr>
                <w:sz w:val="24"/>
                <w:szCs w:val="24"/>
                <w:lang/>
              </w:rPr>
              <w:t xml:space="preserve">Набавка новог интервенцијског </w:t>
            </w:r>
            <w:r w:rsidR="007757A7" w:rsidRPr="00D6178A">
              <w:rPr>
                <w:sz w:val="24"/>
                <w:szCs w:val="24"/>
                <w:lang/>
              </w:rPr>
              <w:t xml:space="preserve">ватрогасног </w:t>
            </w:r>
            <w:r w:rsidRPr="00D6178A">
              <w:rPr>
                <w:sz w:val="24"/>
                <w:szCs w:val="24"/>
                <w:lang/>
              </w:rPr>
              <w:t>возила</w:t>
            </w:r>
            <w:r w:rsidR="0070327C">
              <w:rPr>
                <w:sz w:val="24"/>
                <w:szCs w:val="24"/>
                <w:lang/>
              </w:rPr>
              <w:t xml:space="preserve"> са над</w:t>
            </w:r>
            <w:r w:rsidR="004A5054">
              <w:rPr>
                <w:sz w:val="24"/>
                <w:szCs w:val="24"/>
                <w:lang/>
              </w:rPr>
              <w:t>o</w:t>
            </w:r>
            <w:r w:rsidR="002563DA">
              <w:rPr>
                <w:sz w:val="24"/>
                <w:szCs w:val="24"/>
                <w:lang/>
              </w:rPr>
              <w:t>градњом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5D7A" w:rsidRPr="00D6178A" w:rsidRDefault="00D6178A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219.960,00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5D7A" w:rsidRPr="006570ED" w:rsidRDefault="00741727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0,00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D7A" w:rsidRPr="006570ED" w:rsidRDefault="00D6178A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219.960,00</w:t>
            </w:r>
          </w:p>
        </w:tc>
      </w:tr>
      <w:tr w:rsidR="00121D9C" w:rsidRPr="006A3666" w:rsidTr="00E8352A">
        <w:trPr>
          <w:trHeight w:val="27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1D9C" w:rsidRPr="006A3666" w:rsidRDefault="00D45D7A" w:rsidP="00577880">
            <w:pPr>
              <w:snapToGrid w:val="0"/>
              <w:jc w:val="center"/>
              <w:rPr>
                <w:color w:val="FF0000"/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1D9C" w:rsidRPr="00121D9C" w:rsidRDefault="00121D9C" w:rsidP="00577880">
            <w:pPr>
              <w:snapToGrid w:val="0"/>
              <w:rPr>
                <w:color w:val="FF0000"/>
                <w:sz w:val="24"/>
                <w:szCs w:val="24"/>
                <w:lang/>
              </w:rPr>
            </w:pPr>
            <w:r w:rsidRPr="00121D9C">
              <w:rPr>
                <w:sz w:val="24"/>
                <w:szCs w:val="24"/>
                <w:lang/>
              </w:rPr>
              <w:t>Реконструкција и модернизација пута у МЗ Кобаш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1D9C" w:rsidRPr="00B41290" w:rsidRDefault="0056065D" w:rsidP="00577880">
            <w:pPr>
              <w:snapToGrid w:val="0"/>
              <w:jc w:val="right"/>
              <w:rPr>
                <w:color w:val="FF0000"/>
                <w:sz w:val="24"/>
                <w:szCs w:val="24"/>
                <w:lang/>
              </w:rPr>
            </w:pPr>
            <w:r w:rsidRPr="00B41290">
              <w:rPr>
                <w:rFonts w:eastAsia="Calibri"/>
                <w:sz w:val="24"/>
                <w:szCs w:val="24"/>
                <w:lang w:eastAsia="en-US"/>
              </w:rPr>
              <w:t>34.299,46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1D9C" w:rsidRPr="0056065D" w:rsidRDefault="0056065D" w:rsidP="00577880">
            <w:pPr>
              <w:snapToGrid w:val="0"/>
              <w:jc w:val="right"/>
              <w:rPr>
                <w:color w:val="FF0000"/>
                <w:sz w:val="24"/>
                <w:szCs w:val="24"/>
                <w:lang/>
              </w:rPr>
            </w:pPr>
            <w:r w:rsidRPr="0056065D">
              <w:rPr>
                <w:rFonts w:eastAsia="Calibri"/>
                <w:sz w:val="24"/>
                <w:szCs w:val="24"/>
                <w:lang w:eastAsia="en-US"/>
              </w:rPr>
              <w:t>14.299,46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9C" w:rsidRPr="006A3666" w:rsidRDefault="0056065D" w:rsidP="00577880">
            <w:pPr>
              <w:snapToGrid w:val="0"/>
              <w:jc w:val="right"/>
              <w:rPr>
                <w:color w:val="FF0000"/>
                <w:sz w:val="24"/>
                <w:szCs w:val="24"/>
                <w:lang/>
              </w:rPr>
            </w:pPr>
            <w:r w:rsidRPr="00081932">
              <w:rPr>
                <w:sz w:val="24"/>
                <w:szCs w:val="24"/>
                <w:lang/>
              </w:rPr>
              <w:t>20.000,00</w:t>
            </w:r>
          </w:p>
        </w:tc>
      </w:tr>
      <w:tr w:rsidR="006A3666" w:rsidRPr="006A3666" w:rsidTr="00E8352A">
        <w:trPr>
          <w:trHeight w:val="27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D71850" w:rsidRDefault="00D45D7A" w:rsidP="00577880">
            <w:pPr>
              <w:snapToGrid w:val="0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5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D71850" w:rsidRDefault="00D71850" w:rsidP="00577880">
            <w:pPr>
              <w:snapToGrid w:val="0"/>
              <w:rPr>
                <w:sz w:val="24"/>
                <w:szCs w:val="24"/>
                <w:lang/>
              </w:rPr>
            </w:pPr>
            <w:r w:rsidRPr="00D71850">
              <w:rPr>
                <w:sz w:val="24"/>
                <w:szCs w:val="24"/>
                <w:lang/>
              </w:rPr>
              <w:t>Набавка објекта за рециклажу комуналног отпада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7A4AE0" w:rsidRDefault="007A4AE0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7A4AE0">
              <w:rPr>
                <w:sz w:val="24"/>
                <w:szCs w:val="24"/>
                <w:lang/>
              </w:rPr>
              <w:t>300.000,00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5A0041" w:rsidRDefault="005A0041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0,00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2F0" w:rsidRPr="007A4AE0" w:rsidRDefault="007A4AE0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7A4AE0">
              <w:rPr>
                <w:sz w:val="24"/>
                <w:szCs w:val="24"/>
                <w:lang/>
              </w:rPr>
              <w:t>300.000,00</w:t>
            </w:r>
          </w:p>
        </w:tc>
      </w:tr>
      <w:tr w:rsidR="006A3666" w:rsidRPr="006A3666" w:rsidTr="00E8352A">
        <w:trPr>
          <w:trHeight w:val="27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911DA0" w:rsidRDefault="00D45D7A" w:rsidP="00577880">
            <w:pPr>
              <w:snapToGrid w:val="0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6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911DA0" w:rsidRDefault="007550DA" w:rsidP="00577880">
            <w:pPr>
              <w:snapToGrid w:val="0"/>
              <w:rPr>
                <w:sz w:val="24"/>
                <w:szCs w:val="24"/>
                <w:lang/>
              </w:rPr>
            </w:pPr>
            <w:r w:rsidRPr="00911DA0">
              <w:rPr>
                <w:rFonts w:eastAsia="Cambria"/>
                <w:sz w:val="24"/>
                <w:szCs w:val="24"/>
                <w:lang w:eastAsia="en-US"/>
              </w:rPr>
              <w:t>Проширење водоводне/канализационе мреже на подручју општине Србац- МЕГ</w:t>
            </w:r>
            <w:r w:rsidR="00FD4085">
              <w:rPr>
                <w:rFonts w:eastAsia="Cambria"/>
                <w:sz w:val="24"/>
                <w:szCs w:val="24"/>
                <w:lang w:eastAsia="en-US"/>
              </w:rPr>
              <w:t>II</w:t>
            </w:r>
            <w:r w:rsidRPr="00911DA0">
              <w:rPr>
                <w:rFonts w:eastAsia="Cambria"/>
                <w:sz w:val="24"/>
                <w:szCs w:val="24"/>
                <w:lang w:eastAsia="en-US"/>
              </w:rPr>
              <w:t xml:space="preserve"> пројекат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11DA0" w:rsidRPr="00911DA0" w:rsidRDefault="00911DA0" w:rsidP="00911DA0">
            <w:pPr>
              <w:snapToGrid w:val="0"/>
              <w:jc w:val="right"/>
              <w:rPr>
                <w:sz w:val="24"/>
                <w:szCs w:val="24"/>
                <w:lang/>
              </w:rPr>
            </w:pPr>
          </w:p>
          <w:p w:rsidR="005A0041" w:rsidRPr="00911DA0" w:rsidRDefault="005A0041" w:rsidP="00911DA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911DA0">
              <w:rPr>
                <w:sz w:val="24"/>
                <w:szCs w:val="24"/>
                <w:lang/>
              </w:rPr>
              <w:t>237.930,00</w:t>
            </w:r>
          </w:p>
          <w:p w:rsidR="002F5F25" w:rsidRPr="00911DA0" w:rsidRDefault="002F5F25" w:rsidP="00911DA0">
            <w:pPr>
              <w:snapToGrid w:val="0"/>
              <w:jc w:val="right"/>
              <w:rPr>
                <w:sz w:val="24"/>
                <w:szCs w:val="24"/>
                <w:lang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911DA0" w:rsidRDefault="005A0041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911DA0">
              <w:rPr>
                <w:sz w:val="24"/>
                <w:szCs w:val="24"/>
                <w:lang/>
              </w:rPr>
              <w:t>149.120,00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2F0" w:rsidRPr="00911DA0" w:rsidRDefault="005A0041" w:rsidP="005A0041">
            <w:pPr>
              <w:snapToGrid w:val="0"/>
              <w:jc w:val="right"/>
              <w:rPr>
                <w:sz w:val="24"/>
                <w:szCs w:val="24"/>
                <w:highlight w:val="yellow"/>
                <w:lang/>
              </w:rPr>
            </w:pPr>
            <w:r w:rsidRPr="00911DA0">
              <w:rPr>
                <w:sz w:val="24"/>
                <w:szCs w:val="24"/>
                <w:lang/>
              </w:rPr>
              <w:t>88.810,00</w:t>
            </w:r>
          </w:p>
        </w:tc>
      </w:tr>
      <w:tr w:rsidR="00052526" w:rsidRPr="006A3666" w:rsidTr="00E8352A">
        <w:trPr>
          <w:trHeight w:val="27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526" w:rsidRPr="003D17FB" w:rsidRDefault="00D45D7A" w:rsidP="00577880">
            <w:pPr>
              <w:snapToGrid w:val="0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7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526" w:rsidRPr="003D17FB" w:rsidRDefault="00546B7D" w:rsidP="00577880">
            <w:pPr>
              <w:snapToGrid w:val="0"/>
              <w:rPr>
                <w:rFonts w:eastAsia="Cambria"/>
                <w:sz w:val="24"/>
                <w:szCs w:val="24"/>
                <w:lang w:eastAsia="en-US"/>
              </w:rPr>
            </w:pPr>
            <w:r w:rsidRPr="003D17FB">
              <w:rPr>
                <w:rFonts w:eastAsia="Cambria"/>
                <w:sz w:val="24"/>
                <w:szCs w:val="24"/>
                <w:lang w:eastAsia="en-US"/>
              </w:rPr>
              <w:t>Израда програма зона санитарне заштите за три изворишта Вријеска, Пријебљези и Кобаш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526" w:rsidRPr="003D17FB" w:rsidRDefault="00153BFC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3D17FB">
              <w:rPr>
                <w:sz w:val="24"/>
                <w:szCs w:val="24"/>
                <w:lang/>
              </w:rPr>
              <w:t>35.000,00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526" w:rsidRPr="003D17FB" w:rsidRDefault="00153BFC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3D17FB">
              <w:rPr>
                <w:sz w:val="24"/>
                <w:szCs w:val="24"/>
                <w:lang/>
              </w:rPr>
              <w:t>20.000,00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26" w:rsidRPr="003D17FB" w:rsidRDefault="00153BFC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3D17FB">
              <w:rPr>
                <w:sz w:val="24"/>
                <w:szCs w:val="24"/>
                <w:lang/>
              </w:rPr>
              <w:t>15.000,00</w:t>
            </w:r>
          </w:p>
        </w:tc>
      </w:tr>
      <w:tr w:rsidR="00052526" w:rsidRPr="006A3666" w:rsidTr="00E8352A">
        <w:trPr>
          <w:trHeight w:val="27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526" w:rsidRPr="003D17FB" w:rsidRDefault="00D45D7A" w:rsidP="00577880">
            <w:pPr>
              <w:snapToGrid w:val="0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8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526" w:rsidRPr="003D17FB" w:rsidRDefault="005359D6" w:rsidP="00577880">
            <w:pPr>
              <w:snapToGrid w:val="0"/>
              <w:rPr>
                <w:rFonts w:eastAsia="Cambria"/>
                <w:sz w:val="24"/>
                <w:szCs w:val="24"/>
                <w:lang w:eastAsia="en-US"/>
              </w:rPr>
            </w:pPr>
            <w:r w:rsidRPr="003D17FB">
              <w:rPr>
                <w:rFonts w:eastAsia="Cambria"/>
                <w:sz w:val="24"/>
                <w:szCs w:val="24"/>
                <w:lang w:eastAsia="en-US"/>
              </w:rPr>
              <w:t>Изградња</w:t>
            </w:r>
            <w:r w:rsidR="00DF3F9F" w:rsidRPr="003D17FB">
              <w:rPr>
                <w:rFonts w:eastAsia="Cambria"/>
                <w:sz w:val="24"/>
                <w:szCs w:val="24"/>
                <w:lang w:eastAsia="en-US"/>
              </w:rPr>
              <w:t xml:space="preserve"> бунар</w:t>
            </w:r>
            <w:r w:rsidR="008171FE" w:rsidRPr="003D17FB">
              <w:rPr>
                <w:rFonts w:eastAsia="Cambria"/>
                <w:sz w:val="24"/>
                <w:szCs w:val="24"/>
                <w:lang w:eastAsia="en-US"/>
              </w:rPr>
              <w:t>а</w:t>
            </w:r>
            <w:r w:rsidR="00DF3F9F" w:rsidRPr="003D17FB">
              <w:rPr>
                <w:rFonts w:eastAsia="Cambria"/>
                <w:sz w:val="24"/>
                <w:szCs w:val="24"/>
                <w:lang w:eastAsia="en-US"/>
              </w:rPr>
              <w:t xml:space="preserve"> Б2 на изворишту Вријеска</w:t>
            </w:r>
            <w:r w:rsidR="00BA425D" w:rsidRPr="003D17FB">
              <w:rPr>
                <w:rFonts w:eastAsia="Cambria"/>
                <w:sz w:val="24"/>
                <w:szCs w:val="24"/>
                <w:lang w:eastAsia="en-US"/>
              </w:rPr>
              <w:t xml:space="preserve"> у Горњим Срђевићима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526" w:rsidRPr="003D17FB" w:rsidRDefault="005359D6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3D17FB">
              <w:rPr>
                <w:sz w:val="24"/>
                <w:szCs w:val="24"/>
                <w:lang/>
              </w:rPr>
              <w:t>85.410,00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526" w:rsidRPr="003D17FB" w:rsidRDefault="005359D6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3D17FB">
              <w:rPr>
                <w:sz w:val="24"/>
                <w:szCs w:val="24"/>
                <w:lang/>
              </w:rPr>
              <w:t>0,00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26" w:rsidRPr="003D17FB" w:rsidRDefault="005359D6" w:rsidP="00577880">
            <w:pPr>
              <w:snapToGrid w:val="0"/>
              <w:jc w:val="right"/>
              <w:rPr>
                <w:sz w:val="24"/>
                <w:szCs w:val="24"/>
                <w:highlight w:val="yellow"/>
                <w:lang/>
              </w:rPr>
            </w:pPr>
            <w:r w:rsidRPr="003D17FB">
              <w:rPr>
                <w:sz w:val="24"/>
                <w:szCs w:val="24"/>
                <w:lang/>
              </w:rPr>
              <w:t>85.410,00</w:t>
            </w:r>
          </w:p>
        </w:tc>
      </w:tr>
      <w:tr w:rsidR="006A3666" w:rsidRPr="006A3666" w:rsidTr="00E8352A">
        <w:trPr>
          <w:trHeight w:val="27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FE3770" w:rsidRDefault="00D45D7A" w:rsidP="00577880">
            <w:pPr>
              <w:snapToGrid w:val="0"/>
              <w:jc w:val="center"/>
              <w:rPr>
                <w:color w:val="FF0000"/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9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B99" w:rsidRPr="00FE3770" w:rsidRDefault="00223BE9" w:rsidP="00571B99">
            <w:pPr>
              <w:snapToGrid w:val="0"/>
              <w:rPr>
                <w:sz w:val="24"/>
                <w:szCs w:val="24"/>
                <w:lang/>
              </w:rPr>
            </w:pPr>
            <w:r w:rsidRPr="00FE3770">
              <w:rPr>
                <w:sz w:val="24"/>
                <w:szCs w:val="24"/>
                <w:lang/>
              </w:rPr>
              <w:t xml:space="preserve">Санација и уређење дјечјег игралишта </w:t>
            </w:r>
            <w:r w:rsidR="00571B99" w:rsidRPr="00FE3770">
              <w:rPr>
                <w:sz w:val="24"/>
                <w:szCs w:val="24"/>
                <w:lang/>
              </w:rPr>
              <w:t>у центру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FE3770" w:rsidRDefault="005A0041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FE3770">
              <w:rPr>
                <w:sz w:val="24"/>
                <w:szCs w:val="24"/>
                <w:lang/>
              </w:rPr>
              <w:t>16.000,00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FE3770" w:rsidRDefault="005A0041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FE3770">
              <w:rPr>
                <w:sz w:val="24"/>
                <w:szCs w:val="24"/>
                <w:lang/>
              </w:rPr>
              <w:t>16.000,00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2F0" w:rsidRPr="00FE3770" w:rsidRDefault="00003CF1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FE3770">
              <w:rPr>
                <w:sz w:val="24"/>
                <w:szCs w:val="24"/>
                <w:lang/>
              </w:rPr>
              <w:t>0,00</w:t>
            </w:r>
          </w:p>
        </w:tc>
      </w:tr>
      <w:tr w:rsidR="00052526" w:rsidRPr="006A3666" w:rsidTr="00E8352A">
        <w:trPr>
          <w:trHeight w:val="27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526" w:rsidRPr="00BB356E" w:rsidRDefault="00D45D7A" w:rsidP="00577880">
            <w:pPr>
              <w:snapToGrid w:val="0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10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526" w:rsidRPr="00FD4085" w:rsidRDefault="002E46D1" w:rsidP="00FD4085">
            <w:pPr>
              <w:snapToGrid w:val="0"/>
              <w:rPr>
                <w:sz w:val="24"/>
                <w:szCs w:val="24"/>
                <w:lang/>
              </w:rPr>
            </w:pPr>
            <w:r w:rsidRPr="00BB356E">
              <w:rPr>
                <w:sz w:val="24"/>
                <w:szCs w:val="24"/>
                <w:lang/>
              </w:rPr>
              <w:t xml:space="preserve">Уређење паркинг простора </w:t>
            </w:r>
            <w:r w:rsidR="00571B99" w:rsidRPr="00BB356E">
              <w:rPr>
                <w:sz w:val="24"/>
                <w:szCs w:val="24"/>
                <w:lang/>
              </w:rPr>
              <w:t>код друштвеног Дом</w:t>
            </w:r>
            <w:r w:rsidR="00AA41C3" w:rsidRPr="00BB356E">
              <w:rPr>
                <w:sz w:val="24"/>
                <w:szCs w:val="24"/>
                <w:lang/>
              </w:rPr>
              <w:t>а</w:t>
            </w:r>
            <w:r w:rsidR="00BB356E">
              <w:rPr>
                <w:sz w:val="24"/>
                <w:szCs w:val="24"/>
                <w:lang/>
              </w:rPr>
              <w:t>Горња</w:t>
            </w:r>
            <w:r w:rsidR="00FD4085" w:rsidRPr="00BB356E">
              <w:rPr>
                <w:sz w:val="24"/>
                <w:szCs w:val="24"/>
                <w:lang/>
              </w:rPr>
              <w:t>Лепеница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526" w:rsidRPr="00BB356E" w:rsidRDefault="00D21F8A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BB356E">
              <w:rPr>
                <w:sz w:val="24"/>
                <w:szCs w:val="24"/>
                <w:lang/>
              </w:rPr>
              <w:t>75.000,00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526" w:rsidRPr="00BB356E" w:rsidRDefault="00D21F8A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BB356E">
              <w:rPr>
                <w:sz w:val="24"/>
                <w:szCs w:val="24"/>
                <w:lang/>
              </w:rPr>
              <w:t>75.000,00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26" w:rsidRPr="00BB356E" w:rsidRDefault="00BB356E" w:rsidP="00BB356E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BB356E">
              <w:rPr>
                <w:sz w:val="24"/>
                <w:szCs w:val="24"/>
                <w:lang/>
              </w:rPr>
              <w:t>0,00</w:t>
            </w:r>
          </w:p>
        </w:tc>
      </w:tr>
      <w:tr w:rsidR="006A3666" w:rsidRPr="006A3666" w:rsidTr="00E8352A">
        <w:trPr>
          <w:trHeight w:val="27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BB356E" w:rsidRDefault="00D45D7A" w:rsidP="00577880">
            <w:pPr>
              <w:snapToGrid w:val="0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11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9F3" w:rsidRPr="003D317B" w:rsidRDefault="001829F3" w:rsidP="00F14E9E">
            <w:pPr>
              <w:suppressAutoHyphens w:val="0"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B356E">
              <w:rPr>
                <w:rFonts w:eastAsia="Calibri"/>
                <w:sz w:val="24"/>
                <w:szCs w:val="24"/>
                <w:lang w:eastAsia="en-US"/>
              </w:rPr>
              <w:t xml:space="preserve">Наставак изградње спортског центра </w:t>
            </w:r>
            <w:r w:rsidR="003D317B">
              <w:rPr>
                <w:rFonts w:eastAsia="Calibri"/>
                <w:sz w:val="24"/>
                <w:szCs w:val="24"/>
                <w:lang w:eastAsia="en-US"/>
              </w:rPr>
              <w:t>ФК „</w:t>
            </w:r>
            <w:r w:rsidRPr="00BB356E">
              <w:rPr>
                <w:rFonts w:eastAsia="Calibri"/>
                <w:sz w:val="24"/>
                <w:szCs w:val="24"/>
                <w:lang w:eastAsia="en-US"/>
              </w:rPr>
              <w:t>Слога</w:t>
            </w:r>
            <w:r w:rsidR="003D317B">
              <w:rPr>
                <w:rFonts w:eastAsia="Calibri"/>
                <w:sz w:val="24"/>
                <w:szCs w:val="24"/>
                <w:lang w:eastAsia="en-US"/>
              </w:rPr>
              <w:t>“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BB356E" w:rsidRDefault="00BB356E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BB356E">
              <w:rPr>
                <w:sz w:val="24"/>
                <w:szCs w:val="24"/>
                <w:lang/>
              </w:rPr>
              <w:t>150.000,00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BB356E" w:rsidRDefault="00BB356E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BB356E">
              <w:rPr>
                <w:sz w:val="24"/>
                <w:szCs w:val="24"/>
                <w:lang/>
              </w:rPr>
              <w:t>50.000,00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2F0" w:rsidRPr="00BB356E" w:rsidRDefault="00BB356E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BB356E">
              <w:rPr>
                <w:sz w:val="24"/>
                <w:szCs w:val="24"/>
                <w:lang/>
              </w:rPr>
              <w:t>100.000,00</w:t>
            </w:r>
          </w:p>
        </w:tc>
      </w:tr>
      <w:tr w:rsidR="00921EB8" w:rsidRPr="006A3666" w:rsidTr="00E8352A">
        <w:trPr>
          <w:trHeight w:val="27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1EB8" w:rsidRPr="00C40E68" w:rsidRDefault="00D45D7A" w:rsidP="00577880">
            <w:pPr>
              <w:snapToGrid w:val="0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lastRenderedPageBreak/>
              <w:t>12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1EB8" w:rsidRPr="00C40E68" w:rsidRDefault="00921EB8" w:rsidP="00F14E9E">
            <w:pPr>
              <w:suppressAutoHyphens w:val="0"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40E68">
              <w:rPr>
                <w:rFonts w:eastAsia="Calibri"/>
                <w:sz w:val="24"/>
                <w:szCs w:val="24"/>
                <w:lang w:eastAsia="en-US"/>
              </w:rPr>
              <w:t>Изградња спортског терена у Жупском Разбоју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1EB8" w:rsidRPr="00722028" w:rsidRDefault="00722028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44.946,14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1EB8" w:rsidRPr="007D33C0" w:rsidRDefault="007D33C0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44.946,14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EB8" w:rsidRPr="007D33C0" w:rsidRDefault="007D33C0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0,00</w:t>
            </w:r>
          </w:p>
        </w:tc>
      </w:tr>
      <w:tr w:rsidR="0003129F" w:rsidRPr="006A3666" w:rsidTr="00E8352A">
        <w:trPr>
          <w:trHeight w:val="27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129F" w:rsidRPr="0003129F" w:rsidRDefault="0003129F" w:rsidP="00577880">
            <w:pPr>
              <w:snapToGrid w:val="0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13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129F" w:rsidRPr="00C40E68" w:rsidRDefault="0003129F" w:rsidP="0003129F">
            <w:pPr>
              <w:contextualSpacing/>
              <w:rPr>
                <w:rFonts w:eastAsia="Calibri"/>
                <w:sz w:val="24"/>
                <w:szCs w:val="24"/>
                <w:lang/>
              </w:rPr>
            </w:pPr>
            <w:r w:rsidRPr="00B146B9">
              <w:rPr>
                <w:rFonts w:eastAsia="Calibri"/>
                <w:sz w:val="24"/>
                <w:szCs w:val="24"/>
                <w:lang/>
              </w:rPr>
              <w:t>Санирање фасадне облоге дома у МЗ Кукуље</w:t>
            </w:r>
            <w:r>
              <w:rPr>
                <w:rFonts w:eastAsia="Calibri"/>
                <w:sz w:val="24"/>
                <w:szCs w:val="24"/>
                <w:lang/>
              </w:rPr>
              <w:t>и уређење предулаза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129F" w:rsidRPr="0003129F" w:rsidRDefault="0003129F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30.000,00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129F" w:rsidRPr="0003129F" w:rsidRDefault="0003129F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10.000,00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9F" w:rsidRPr="0003129F" w:rsidRDefault="0003129F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20.000,00</w:t>
            </w:r>
          </w:p>
        </w:tc>
      </w:tr>
      <w:tr w:rsidR="00921EB8" w:rsidRPr="006A3666" w:rsidTr="00E8352A">
        <w:trPr>
          <w:trHeight w:val="27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1EB8" w:rsidRPr="00C40E68" w:rsidRDefault="0003129F" w:rsidP="00577880">
            <w:pPr>
              <w:snapToGrid w:val="0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14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1EB8" w:rsidRPr="00C40E68" w:rsidRDefault="00921EB8" w:rsidP="00F14E9E">
            <w:pPr>
              <w:suppressAutoHyphens w:val="0"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40E68">
              <w:rPr>
                <w:rFonts w:eastAsia="Calibri"/>
                <w:sz w:val="24"/>
                <w:szCs w:val="24"/>
                <w:lang w:eastAsia="en-US"/>
              </w:rPr>
              <w:t>Изградња друштвеног дома у МЗ Срђевићи-завршна фаза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1EB8" w:rsidRPr="003B16AE" w:rsidRDefault="003B16AE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149.990,20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1EB8" w:rsidRPr="00A93B74" w:rsidRDefault="00A93B74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0,00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EB8" w:rsidRPr="00BB356E" w:rsidRDefault="00722028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149.990,20</w:t>
            </w:r>
          </w:p>
        </w:tc>
      </w:tr>
      <w:tr w:rsidR="006A3666" w:rsidRPr="006A3666" w:rsidTr="00E8352A">
        <w:trPr>
          <w:trHeight w:val="27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A12735" w:rsidRDefault="0003129F" w:rsidP="00577880">
            <w:pPr>
              <w:snapToGrid w:val="0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15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3794" w:rsidRPr="00A12735" w:rsidRDefault="00DF3F9F" w:rsidP="00EF5AB0">
            <w:pPr>
              <w:suppressAutoHyphens w:val="0"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12735">
              <w:rPr>
                <w:rFonts w:eastAsia="Calibri"/>
                <w:sz w:val="24"/>
                <w:szCs w:val="24"/>
                <w:lang w:eastAsia="en-US"/>
              </w:rPr>
              <w:t>Проширење јавне расвјете на подручју општине Србац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A12735" w:rsidRDefault="00DF3F9F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A12735">
              <w:rPr>
                <w:sz w:val="24"/>
                <w:szCs w:val="24"/>
                <w:lang/>
              </w:rPr>
              <w:t>10.000,00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A12735" w:rsidRDefault="00DF3F9F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A12735">
              <w:rPr>
                <w:sz w:val="24"/>
                <w:szCs w:val="24"/>
                <w:lang/>
              </w:rPr>
              <w:t>10.000,00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2F0" w:rsidRPr="00A12735" w:rsidRDefault="00DF3F9F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A12735">
              <w:rPr>
                <w:sz w:val="24"/>
                <w:szCs w:val="24"/>
                <w:lang/>
              </w:rPr>
              <w:t>0,00</w:t>
            </w:r>
          </w:p>
        </w:tc>
      </w:tr>
      <w:tr w:rsidR="006A3666" w:rsidRPr="006A3666" w:rsidTr="00E8352A">
        <w:trPr>
          <w:trHeight w:val="27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A12735" w:rsidRDefault="0003129F" w:rsidP="00577880">
            <w:pPr>
              <w:snapToGrid w:val="0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16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A12735" w:rsidRDefault="007550DA" w:rsidP="00577880">
            <w:pPr>
              <w:snapToGrid w:val="0"/>
              <w:rPr>
                <w:sz w:val="24"/>
                <w:szCs w:val="24"/>
                <w:lang w:val="sr-Latn-CS"/>
              </w:rPr>
            </w:pPr>
            <w:r w:rsidRPr="00A12735">
              <w:rPr>
                <w:sz w:val="24"/>
                <w:szCs w:val="24"/>
              </w:rPr>
              <w:t>Изградњакружнераскрсниценаукрштањумагистралногпутапрвогреда MI-102 (</w:t>
            </w:r>
            <w:r w:rsidRPr="00A12735">
              <w:rPr>
                <w:sz w:val="24"/>
                <w:szCs w:val="24"/>
                <w:lang/>
              </w:rPr>
              <w:t xml:space="preserve">стара ознака </w:t>
            </w:r>
            <w:r w:rsidRPr="00A12735">
              <w:rPr>
                <w:sz w:val="24"/>
                <w:szCs w:val="24"/>
              </w:rPr>
              <w:t>М14.1) салокалнимсаобраћајницама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A12735" w:rsidRDefault="007550DA" w:rsidP="00577880">
            <w:pPr>
              <w:snapToGrid w:val="0"/>
              <w:jc w:val="right"/>
              <w:rPr>
                <w:sz w:val="24"/>
                <w:szCs w:val="24"/>
                <w:lang w:val="sr-Latn-CS"/>
              </w:rPr>
            </w:pPr>
            <w:r w:rsidRPr="00A12735">
              <w:rPr>
                <w:sz w:val="24"/>
                <w:szCs w:val="24"/>
                <w:lang/>
              </w:rPr>
              <w:t>600.000,00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A12735" w:rsidRDefault="007550DA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A12735">
              <w:rPr>
                <w:sz w:val="24"/>
                <w:szCs w:val="24"/>
                <w:lang/>
              </w:rPr>
              <w:t>0,00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2F0" w:rsidRPr="00A12735" w:rsidRDefault="007550DA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A12735">
              <w:rPr>
                <w:sz w:val="24"/>
                <w:szCs w:val="24"/>
                <w:lang/>
              </w:rPr>
              <w:t>600.000,00</w:t>
            </w:r>
          </w:p>
        </w:tc>
      </w:tr>
      <w:tr w:rsidR="006A3666" w:rsidRPr="006A3666" w:rsidTr="00E8352A">
        <w:trPr>
          <w:trHeight w:val="27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A12735" w:rsidRDefault="0003129F" w:rsidP="00577880">
            <w:pPr>
              <w:snapToGrid w:val="0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17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A12735" w:rsidRDefault="00CF02F0" w:rsidP="00577880">
            <w:pPr>
              <w:snapToGri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2735">
              <w:rPr>
                <w:rFonts w:eastAsia="Cambria"/>
                <w:sz w:val="24"/>
                <w:szCs w:val="24"/>
                <w:lang w:eastAsia="en-US"/>
              </w:rPr>
              <w:t>Реконструкција путних праваца Србац –Корови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A12735" w:rsidRDefault="00D712C0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A12735">
              <w:rPr>
                <w:sz w:val="24"/>
                <w:szCs w:val="24"/>
                <w:lang/>
              </w:rPr>
              <w:t>10</w:t>
            </w:r>
            <w:r w:rsidR="00CF02F0" w:rsidRPr="00A12735">
              <w:rPr>
                <w:sz w:val="24"/>
                <w:szCs w:val="24"/>
                <w:lang/>
              </w:rPr>
              <w:t>.000.000,00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A12735" w:rsidRDefault="00CF02F0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A12735">
              <w:rPr>
                <w:sz w:val="24"/>
                <w:szCs w:val="24"/>
                <w:lang/>
              </w:rPr>
              <w:t>0,00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2F0" w:rsidRPr="00A12735" w:rsidRDefault="00D712C0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A12735">
              <w:rPr>
                <w:sz w:val="24"/>
                <w:szCs w:val="24"/>
                <w:lang/>
              </w:rPr>
              <w:t xml:space="preserve"> 10</w:t>
            </w:r>
            <w:r w:rsidR="00CF02F0" w:rsidRPr="00A12735">
              <w:rPr>
                <w:sz w:val="24"/>
                <w:szCs w:val="24"/>
                <w:lang/>
              </w:rPr>
              <w:t>.000.000,00</w:t>
            </w:r>
          </w:p>
        </w:tc>
      </w:tr>
      <w:tr w:rsidR="009A58BD" w:rsidRPr="006A3666" w:rsidTr="00E8352A">
        <w:trPr>
          <w:trHeight w:val="27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8BD" w:rsidRPr="00AA7580" w:rsidRDefault="009A58BD" w:rsidP="00577880">
            <w:pPr>
              <w:snapToGrid w:val="0"/>
              <w:jc w:val="center"/>
              <w:rPr>
                <w:sz w:val="24"/>
                <w:szCs w:val="24"/>
                <w:lang/>
              </w:rPr>
            </w:pPr>
            <w:r w:rsidRPr="00AA7580">
              <w:rPr>
                <w:sz w:val="24"/>
                <w:szCs w:val="24"/>
                <w:lang/>
              </w:rPr>
              <w:t>18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8BD" w:rsidRPr="00AA7580" w:rsidRDefault="009A58BD" w:rsidP="00577880">
            <w:pPr>
              <w:snapToGrid w:val="0"/>
              <w:rPr>
                <w:rFonts w:eastAsia="Cambria"/>
                <w:sz w:val="24"/>
                <w:szCs w:val="24"/>
                <w:lang w:eastAsia="en-US"/>
              </w:rPr>
            </w:pPr>
            <w:r w:rsidRPr="00AA7580">
              <w:rPr>
                <w:rFonts w:eastAsia="Cambria"/>
                <w:sz w:val="24"/>
                <w:szCs w:val="24"/>
                <w:lang w:eastAsia="en-US"/>
              </w:rPr>
              <w:t xml:space="preserve">Изградња </w:t>
            </w:r>
            <w:r w:rsidR="005178B0" w:rsidRPr="00AA7580">
              <w:rPr>
                <w:rFonts w:eastAsia="Cambria"/>
                <w:sz w:val="24"/>
                <w:szCs w:val="24"/>
                <w:lang w:eastAsia="en-US"/>
              </w:rPr>
              <w:t xml:space="preserve">зграде </w:t>
            </w:r>
            <w:r w:rsidRPr="00AA7580">
              <w:rPr>
                <w:rFonts w:eastAsia="Cambria"/>
                <w:sz w:val="24"/>
                <w:szCs w:val="24"/>
                <w:lang w:eastAsia="en-US"/>
              </w:rPr>
              <w:t>нове полицијске станице у Српцу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8BD" w:rsidRPr="00AA7580" w:rsidRDefault="00B115B2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1.516</w:t>
            </w:r>
            <w:r w:rsidR="009A58BD" w:rsidRPr="00AA7580">
              <w:rPr>
                <w:sz w:val="24"/>
                <w:szCs w:val="24"/>
                <w:lang/>
              </w:rPr>
              <w:t>.000,00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8BD" w:rsidRPr="00AA7580" w:rsidRDefault="00AA7580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 w:rsidRPr="00AA7580">
              <w:rPr>
                <w:sz w:val="24"/>
                <w:szCs w:val="24"/>
                <w:lang/>
              </w:rPr>
              <w:t>16.000,00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BD" w:rsidRPr="00AA7580" w:rsidRDefault="00B115B2" w:rsidP="00577880">
            <w:pPr>
              <w:snapToGrid w:val="0"/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1.500</w:t>
            </w:r>
            <w:r w:rsidR="00AA7580" w:rsidRPr="00AA7580">
              <w:rPr>
                <w:sz w:val="24"/>
                <w:szCs w:val="24"/>
                <w:lang/>
              </w:rPr>
              <w:t>.000,00</w:t>
            </w:r>
          </w:p>
        </w:tc>
      </w:tr>
      <w:tr w:rsidR="00CF02F0" w:rsidRPr="006A3666" w:rsidTr="00E8352A">
        <w:trPr>
          <w:trHeight w:val="27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6A3666" w:rsidRDefault="00CF02F0" w:rsidP="00577880">
            <w:pPr>
              <w:snapToGrid w:val="0"/>
              <w:jc w:val="center"/>
              <w:rPr>
                <w:b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02F0" w:rsidRPr="007F6148" w:rsidRDefault="00CF02F0" w:rsidP="00E8499B">
            <w:pPr>
              <w:snapToGri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F6148">
              <w:rPr>
                <w:rFonts w:eastAsia="Calibri"/>
                <w:b/>
                <w:sz w:val="24"/>
                <w:szCs w:val="24"/>
                <w:lang w:eastAsia="en-US"/>
              </w:rPr>
              <w:t>УКУПНО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2F0" w:rsidRPr="007F6148" w:rsidRDefault="00AA7580" w:rsidP="00582DDB">
            <w:pPr>
              <w:snapToGrid w:val="0"/>
              <w:jc w:val="right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13.5</w:t>
            </w:r>
            <w:r w:rsidR="00B115B2">
              <w:rPr>
                <w:b/>
                <w:sz w:val="24"/>
                <w:szCs w:val="24"/>
                <w:lang/>
              </w:rPr>
              <w:t>30</w:t>
            </w:r>
            <w:r w:rsidR="00207244" w:rsidRPr="007F6148">
              <w:rPr>
                <w:b/>
                <w:sz w:val="24"/>
                <w:szCs w:val="24"/>
                <w:lang/>
              </w:rPr>
              <w:t>.915,80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2F0" w:rsidRPr="007F6148" w:rsidRDefault="00AA7580" w:rsidP="00582DDB">
            <w:pPr>
              <w:snapToGrid w:val="0"/>
              <w:jc w:val="right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431</w:t>
            </w:r>
            <w:r w:rsidR="006349A2" w:rsidRPr="007F6148">
              <w:rPr>
                <w:b/>
                <w:sz w:val="24"/>
                <w:szCs w:val="24"/>
                <w:lang/>
              </w:rPr>
              <w:t>.745,60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2F0" w:rsidRPr="007F6148" w:rsidRDefault="00B115B2" w:rsidP="00E8352A">
            <w:pPr>
              <w:suppressAutoHyphens w:val="0"/>
              <w:spacing w:after="160" w:line="259" w:lineRule="auto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13.099</w:t>
            </w:r>
            <w:r w:rsidR="006349A2" w:rsidRPr="007F6148">
              <w:rPr>
                <w:rFonts w:eastAsia="Calibri"/>
                <w:b/>
                <w:sz w:val="24"/>
                <w:szCs w:val="24"/>
                <w:lang w:eastAsia="en-US"/>
              </w:rPr>
              <w:t>.170,20</w:t>
            </w:r>
          </w:p>
        </w:tc>
      </w:tr>
    </w:tbl>
    <w:p w:rsidR="00CF02F0" w:rsidRPr="006A3666" w:rsidRDefault="00CF02F0" w:rsidP="00CF02F0">
      <w:pPr>
        <w:jc w:val="center"/>
        <w:rPr>
          <w:b/>
          <w:color w:val="FF0000"/>
          <w:sz w:val="28"/>
          <w:szCs w:val="28"/>
          <w:lang w:val="sr-Latn-CS"/>
        </w:rPr>
      </w:pPr>
    </w:p>
    <w:p w:rsidR="00A62A86" w:rsidRPr="006A3666" w:rsidRDefault="00A62A86" w:rsidP="00A62A86">
      <w:pPr>
        <w:tabs>
          <w:tab w:val="left" w:pos="3060"/>
        </w:tabs>
        <w:rPr>
          <w:b/>
          <w:color w:val="FF0000"/>
          <w:sz w:val="24"/>
          <w:szCs w:val="24"/>
          <w:lang w:val="bs-Cyrl-BA"/>
        </w:rPr>
        <w:sectPr w:rsidR="00A62A86" w:rsidRPr="006A3666" w:rsidSect="00452FA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7" w:h="11905" w:orient="landscape"/>
          <w:pgMar w:top="567" w:right="1418" w:bottom="1276" w:left="1418" w:header="1134" w:footer="969" w:gutter="0"/>
          <w:cols w:space="708"/>
          <w:docGrid w:linePitch="360"/>
        </w:sectPr>
      </w:pPr>
    </w:p>
    <w:p w:rsidR="00DA58CF" w:rsidRPr="00272187" w:rsidRDefault="00DA58CF" w:rsidP="00B12B49">
      <w:pPr>
        <w:pStyle w:val="BodyTextIndent"/>
        <w:spacing w:after="0"/>
        <w:ind w:left="0"/>
        <w:jc w:val="center"/>
        <w:rPr>
          <w:b/>
          <w:sz w:val="28"/>
          <w:szCs w:val="28"/>
          <w:lang w:val="sr-Cyrl-CS"/>
        </w:rPr>
      </w:pPr>
      <w:r w:rsidRPr="00272187">
        <w:rPr>
          <w:b/>
          <w:sz w:val="28"/>
          <w:szCs w:val="28"/>
          <w:lang w:val="sr-Cyrl-CS"/>
        </w:rPr>
        <w:lastRenderedPageBreak/>
        <w:t>ЗАКЉУЧНА РАЗМАТРАЊА</w:t>
      </w:r>
    </w:p>
    <w:p w:rsidR="00DA58CF" w:rsidRPr="00272187" w:rsidRDefault="00DA58CF" w:rsidP="00B12B49">
      <w:pPr>
        <w:pStyle w:val="BodyTextIndent"/>
        <w:spacing w:after="0"/>
        <w:ind w:left="0" w:firstLine="720"/>
        <w:jc w:val="center"/>
        <w:rPr>
          <w:b/>
          <w:sz w:val="24"/>
          <w:szCs w:val="24"/>
          <w:lang w:val="sr-Cyrl-CS"/>
        </w:rPr>
      </w:pPr>
    </w:p>
    <w:p w:rsidR="00B65794" w:rsidRPr="00272187" w:rsidRDefault="00B65794" w:rsidP="00B12B49">
      <w:pPr>
        <w:pStyle w:val="BodyTextIndent"/>
        <w:spacing w:after="0"/>
        <w:ind w:left="0" w:firstLine="720"/>
        <w:jc w:val="center"/>
        <w:rPr>
          <w:b/>
          <w:sz w:val="24"/>
          <w:szCs w:val="24"/>
          <w:lang w:val="sr-Cyrl-CS"/>
        </w:rPr>
      </w:pPr>
    </w:p>
    <w:p w:rsidR="006623D6" w:rsidRPr="00272187" w:rsidRDefault="004C56FB" w:rsidP="00B12B49">
      <w:pPr>
        <w:autoSpaceDE w:val="0"/>
        <w:spacing w:after="240"/>
        <w:ind w:firstLine="720"/>
        <w:jc w:val="both"/>
        <w:rPr>
          <w:sz w:val="24"/>
          <w:szCs w:val="24"/>
        </w:rPr>
      </w:pPr>
      <w:r w:rsidRPr="00272187">
        <w:rPr>
          <w:sz w:val="24"/>
          <w:szCs w:val="24"/>
          <w:lang w:val="sr-Cyrl-CS"/>
        </w:rPr>
        <w:t xml:space="preserve">Реализација свих пројеката из </w:t>
      </w:r>
      <w:r w:rsidR="00DA58CF" w:rsidRPr="00272187">
        <w:rPr>
          <w:sz w:val="24"/>
          <w:szCs w:val="24"/>
          <w:lang w:val="sr-Cyrl-CS"/>
        </w:rPr>
        <w:t>Пл</w:t>
      </w:r>
      <w:r w:rsidR="00F0044B" w:rsidRPr="00272187">
        <w:rPr>
          <w:sz w:val="24"/>
          <w:szCs w:val="24"/>
          <w:lang w:val="sr-Cyrl-CS"/>
        </w:rPr>
        <w:t>а</w:t>
      </w:r>
      <w:r w:rsidR="005F3D2D" w:rsidRPr="00272187">
        <w:rPr>
          <w:sz w:val="24"/>
          <w:szCs w:val="24"/>
          <w:lang w:val="sr-Cyrl-CS"/>
        </w:rPr>
        <w:t>н</w:t>
      </w:r>
      <w:r w:rsidRPr="00272187">
        <w:rPr>
          <w:sz w:val="24"/>
          <w:szCs w:val="24"/>
          <w:lang w:val="sr-Cyrl-CS"/>
        </w:rPr>
        <w:t>а</w:t>
      </w:r>
      <w:r w:rsidR="005F3D2D" w:rsidRPr="00272187">
        <w:rPr>
          <w:sz w:val="24"/>
          <w:szCs w:val="24"/>
          <w:lang w:val="sr-Cyrl-CS"/>
        </w:rPr>
        <w:t xml:space="preserve"> капиталних инвестиција за 202</w:t>
      </w:r>
      <w:r w:rsidR="00CA51A6" w:rsidRPr="00272187">
        <w:rPr>
          <w:sz w:val="24"/>
          <w:szCs w:val="24"/>
          <w:lang w:val="sr-Cyrl-CS"/>
        </w:rPr>
        <w:t>5</w:t>
      </w:r>
      <w:r w:rsidR="00DA58CF" w:rsidRPr="00272187">
        <w:rPr>
          <w:sz w:val="24"/>
          <w:szCs w:val="24"/>
          <w:lang w:val="sr-Cyrl-CS"/>
        </w:rPr>
        <w:t>. годину је у потпуности усклађен</w:t>
      </w:r>
      <w:r w:rsidRPr="00272187">
        <w:rPr>
          <w:sz w:val="24"/>
          <w:szCs w:val="24"/>
          <w:lang w:val="sr-Cyrl-CS"/>
        </w:rPr>
        <w:t>а</w:t>
      </w:r>
      <w:r w:rsidR="00DA58CF" w:rsidRPr="00272187">
        <w:rPr>
          <w:sz w:val="24"/>
          <w:szCs w:val="24"/>
          <w:lang w:val="sr-Cyrl-CS"/>
        </w:rPr>
        <w:t xml:space="preserve"> са Буџетом општине Србац</w:t>
      </w:r>
      <w:r w:rsidR="00F0724E" w:rsidRPr="00272187">
        <w:rPr>
          <w:sz w:val="24"/>
          <w:szCs w:val="24"/>
          <w:lang w:val="sr-Cyrl-CS"/>
        </w:rPr>
        <w:t xml:space="preserve"> за 202</w:t>
      </w:r>
      <w:r w:rsidR="00CA51A6" w:rsidRPr="00272187">
        <w:rPr>
          <w:sz w:val="24"/>
          <w:szCs w:val="24"/>
          <w:lang w:val="sr-Cyrl-CS"/>
        </w:rPr>
        <w:t>5</w:t>
      </w:r>
      <w:r w:rsidR="00F0724E" w:rsidRPr="00272187">
        <w:rPr>
          <w:sz w:val="24"/>
          <w:szCs w:val="24"/>
          <w:lang w:val="sr-Cyrl-CS"/>
        </w:rPr>
        <w:t>. годину</w:t>
      </w:r>
      <w:r w:rsidR="006623D6" w:rsidRPr="00272187">
        <w:rPr>
          <w:sz w:val="24"/>
          <w:szCs w:val="24"/>
        </w:rPr>
        <w:t>.</w:t>
      </w:r>
    </w:p>
    <w:p w:rsidR="00DA58CF" w:rsidRPr="00272187" w:rsidRDefault="00DA58CF" w:rsidP="00B12B49">
      <w:pPr>
        <w:autoSpaceDE w:val="0"/>
        <w:spacing w:after="240"/>
        <w:ind w:firstLine="720"/>
        <w:jc w:val="both"/>
        <w:rPr>
          <w:sz w:val="24"/>
          <w:szCs w:val="24"/>
          <w:lang w:val="sr-Cyrl-CS"/>
        </w:rPr>
      </w:pPr>
      <w:r w:rsidRPr="00272187">
        <w:rPr>
          <w:sz w:val="24"/>
          <w:szCs w:val="24"/>
          <w:lang w:val="sr-Cyrl-CS"/>
        </w:rPr>
        <w:t>Овај плански документ детаљно показује</w:t>
      </w:r>
      <w:r w:rsidR="000D6F23">
        <w:rPr>
          <w:sz w:val="24"/>
          <w:szCs w:val="24"/>
          <w:lang w:val="sr-Cyrl-CS"/>
        </w:rPr>
        <w:t xml:space="preserve"> појединачне ставке улагања, те </w:t>
      </w:r>
      <w:r w:rsidRPr="00272187">
        <w:rPr>
          <w:sz w:val="24"/>
          <w:szCs w:val="24"/>
          <w:lang w:val="sr-Cyrl-CS"/>
        </w:rPr>
        <w:t>изворе финансирања за сваки пројекат.</w:t>
      </w:r>
    </w:p>
    <w:p w:rsidR="00DA58CF" w:rsidRPr="00272187" w:rsidRDefault="006623D6" w:rsidP="00B12B49">
      <w:pPr>
        <w:autoSpaceDE w:val="0"/>
        <w:spacing w:after="240"/>
        <w:ind w:firstLine="720"/>
        <w:jc w:val="both"/>
        <w:rPr>
          <w:sz w:val="24"/>
          <w:szCs w:val="24"/>
          <w:lang w:val="sr-Cyrl-CS"/>
        </w:rPr>
      </w:pPr>
      <w:r w:rsidRPr="00272187">
        <w:rPr>
          <w:sz w:val="24"/>
          <w:szCs w:val="24"/>
          <w:lang w:val="sr-Cyrl-CS"/>
        </w:rPr>
        <w:t>С</w:t>
      </w:r>
      <w:r w:rsidR="00DA58CF" w:rsidRPr="00272187">
        <w:rPr>
          <w:sz w:val="24"/>
          <w:szCs w:val="24"/>
          <w:lang w:val="sr-Cyrl-CS"/>
        </w:rPr>
        <w:t>редства из Буџета општине Србац усмјерена</w:t>
      </w:r>
      <w:r w:rsidR="001A3BE7" w:rsidRPr="00272187">
        <w:rPr>
          <w:sz w:val="24"/>
          <w:szCs w:val="24"/>
          <w:lang w:val="sr-Cyrl-CS"/>
        </w:rPr>
        <w:t xml:space="preserve"> су</w:t>
      </w:r>
      <w:r w:rsidR="00DA58CF" w:rsidRPr="00272187">
        <w:rPr>
          <w:sz w:val="24"/>
          <w:szCs w:val="24"/>
          <w:lang w:val="sr-Cyrl-CS"/>
        </w:rPr>
        <w:t xml:space="preserve"> на развој</w:t>
      </w:r>
      <w:r w:rsidRPr="00272187">
        <w:rPr>
          <w:sz w:val="24"/>
          <w:szCs w:val="24"/>
          <w:lang w:val="sr-Cyrl-CS"/>
        </w:rPr>
        <w:t>не пројекте</w:t>
      </w:r>
      <w:r w:rsidR="003761C2" w:rsidRPr="00272187">
        <w:rPr>
          <w:sz w:val="24"/>
          <w:szCs w:val="24"/>
          <w:lang w:val="sr-Cyrl-CS"/>
        </w:rPr>
        <w:t xml:space="preserve"> општине, те </w:t>
      </w:r>
      <w:r w:rsidR="00167769" w:rsidRPr="00272187">
        <w:rPr>
          <w:sz w:val="24"/>
          <w:szCs w:val="24"/>
        </w:rPr>
        <w:t>с обзиром</w:t>
      </w:r>
      <w:r w:rsidR="00167769" w:rsidRPr="00272187">
        <w:rPr>
          <w:sz w:val="24"/>
          <w:szCs w:val="24"/>
          <w:lang w:val="sr-Cyrl-CS"/>
        </w:rPr>
        <w:t xml:space="preserve"> да су обезбијеђена </w:t>
      </w:r>
      <w:r w:rsidR="003761C2" w:rsidRPr="00272187">
        <w:rPr>
          <w:sz w:val="24"/>
          <w:szCs w:val="24"/>
          <w:lang w:val="sr-Cyrl-CS"/>
        </w:rPr>
        <w:t xml:space="preserve">и </w:t>
      </w:r>
      <w:r w:rsidR="00167769" w:rsidRPr="00272187">
        <w:rPr>
          <w:sz w:val="24"/>
          <w:szCs w:val="24"/>
          <w:lang w:val="sr-Cyrl-CS"/>
        </w:rPr>
        <w:t>бес</w:t>
      </w:r>
      <w:r w:rsidR="005F6C71" w:rsidRPr="00272187">
        <w:rPr>
          <w:sz w:val="24"/>
          <w:szCs w:val="24"/>
          <w:lang w:val="sr-Cyrl-CS"/>
        </w:rPr>
        <w:t>повратна средст</w:t>
      </w:r>
      <w:r w:rsidR="00DA58CF" w:rsidRPr="00272187">
        <w:rPr>
          <w:sz w:val="24"/>
          <w:szCs w:val="24"/>
          <w:lang w:val="sr-Cyrl-CS"/>
        </w:rPr>
        <w:t xml:space="preserve">ва од стране разних донатора </w:t>
      </w:r>
      <w:r w:rsidR="005F6C71" w:rsidRPr="00272187">
        <w:rPr>
          <w:sz w:val="24"/>
          <w:szCs w:val="24"/>
          <w:lang w:val="sr-Cyrl-CS"/>
        </w:rPr>
        <w:t>доћи ће до реализације</w:t>
      </w:r>
      <w:r w:rsidR="00514FC2" w:rsidRPr="00272187">
        <w:rPr>
          <w:sz w:val="24"/>
          <w:szCs w:val="24"/>
          <w:lang w:val="sr-Cyrl-CS"/>
        </w:rPr>
        <w:t xml:space="preserve"> пројеката</w:t>
      </w:r>
      <w:r w:rsidR="00A51751">
        <w:rPr>
          <w:sz w:val="24"/>
          <w:szCs w:val="24"/>
          <w:lang w:val="sr-Cyrl-CS"/>
        </w:rPr>
        <w:t xml:space="preserve"> који су </w:t>
      </w:r>
      <w:r w:rsidR="00DA58CF" w:rsidRPr="00272187">
        <w:rPr>
          <w:sz w:val="24"/>
          <w:szCs w:val="24"/>
          <w:lang w:val="sr-Cyrl-CS"/>
        </w:rPr>
        <w:t>од изузетног значаја за</w:t>
      </w:r>
      <w:r w:rsidR="00167769" w:rsidRPr="00272187">
        <w:rPr>
          <w:sz w:val="24"/>
          <w:szCs w:val="24"/>
          <w:lang w:val="sr-Cyrl-CS"/>
        </w:rPr>
        <w:t xml:space="preserve"> опште друштвени развој општине Србац</w:t>
      </w:r>
      <w:r w:rsidR="003761C2" w:rsidRPr="00272187">
        <w:rPr>
          <w:sz w:val="24"/>
          <w:szCs w:val="24"/>
          <w:lang w:val="sr-Cyrl-CS"/>
        </w:rPr>
        <w:t>.</w:t>
      </w:r>
    </w:p>
    <w:p w:rsidR="00DA58CF" w:rsidRPr="00272187" w:rsidRDefault="00DA58CF" w:rsidP="00B12B49">
      <w:pPr>
        <w:autoSpaceDE w:val="0"/>
        <w:spacing w:after="240"/>
        <w:ind w:firstLine="720"/>
        <w:jc w:val="both"/>
        <w:rPr>
          <w:sz w:val="24"/>
          <w:szCs w:val="24"/>
          <w:lang w:val="sr-Cyrl-CS"/>
        </w:rPr>
      </w:pPr>
      <w:r w:rsidRPr="00272187">
        <w:rPr>
          <w:sz w:val="24"/>
          <w:szCs w:val="24"/>
          <w:lang w:val="sr-Cyrl-CS"/>
        </w:rPr>
        <w:t>Ис</w:t>
      </w:r>
      <w:r w:rsidR="00167769" w:rsidRPr="00272187">
        <w:rPr>
          <w:sz w:val="24"/>
          <w:szCs w:val="24"/>
          <w:lang w:val="sr-Cyrl-CS"/>
        </w:rPr>
        <w:t>товремено, могућност добијања бес</w:t>
      </w:r>
      <w:r w:rsidRPr="00272187">
        <w:rPr>
          <w:sz w:val="24"/>
          <w:szCs w:val="24"/>
          <w:lang w:val="sr-Cyrl-CS"/>
        </w:rPr>
        <w:t>повратних средстава од донатора је условила и избор пројеката који су се нашли у овом планском документу. Обзиром да је одабрана листа пројеката и њихових предрачуна обавезујућа у извр</w:t>
      </w:r>
      <w:r w:rsidR="005F3D2D" w:rsidRPr="00272187">
        <w:rPr>
          <w:sz w:val="24"/>
          <w:szCs w:val="24"/>
          <w:lang w:val="sr-Cyrl-CS"/>
        </w:rPr>
        <w:t>шавању економске политике у 202</w:t>
      </w:r>
      <w:r w:rsidR="00CA51A6" w:rsidRPr="00272187">
        <w:rPr>
          <w:sz w:val="24"/>
          <w:szCs w:val="24"/>
          <w:lang w:val="sr-Cyrl-CS"/>
        </w:rPr>
        <w:t>5</w:t>
      </w:r>
      <w:r w:rsidRPr="00272187">
        <w:rPr>
          <w:sz w:val="24"/>
          <w:szCs w:val="24"/>
          <w:lang w:val="sr-Cyrl-CS"/>
        </w:rPr>
        <w:t xml:space="preserve">. години, највећа пажња и одговорност ће бити посвећена располагању јавним новцем. </w:t>
      </w:r>
    </w:p>
    <w:p w:rsidR="00DA58CF" w:rsidRPr="00272187" w:rsidRDefault="00DA58CF" w:rsidP="00B12B49">
      <w:pPr>
        <w:autoSpaceDE w:val="0"/>
        <w:ind w:firstLine="720"/>
        <w:jc w:val="both"/>
        <w:rPr>
          <w:sz w:val="24"/>
          <w:szCs w:val="24"/>
          <w:lang w:val="sr-Cyrl-CS"/>
        </w:rPr>
      </w:pPr>
      <w:r w:rsidRPr="00272187">
        <w:rPr>
          <w:sz w:val="24"/>
          <w:szCs w:val="24"/>
          <w:lang w:val="sr-Cyrl-CS"/>
        </w:rPr>
        <w:t>Скупштина општине и шира јавност ће редовно бити информисани о реализацији појединих пројеката.</w:t>
      </w:r>
    </w:p>
    <w:p w:rsidR="00DA58CF" w:rsidRPr="00272187" w:rsidRDefault="00DA58CF" w:rsidP="00B12B49">
      <w:pPr>
        <w:pStyle w:val="BodyTextIndent"/>
        <w:spacing w:after="0"/>
        <w:ind w:left="0" w:firstLine="720"/>
        <w:jc w:val="center"/>
        <w:rPr>
          <w:sz w:val="24"/>
          <w:szCs w:val="24"/>
          <w:lang w:val="sr-Cyrl-CS"/>
        </w:rPr>
      </w:pPr>
    </w:p>
    <w:p w:rsidR="00025FE2" w:rsidRPr="00272187" w:rsidRDefault="00025FE2" w:rsidP="00B12B49">
      <w:pPr>
        <w:pStyle w:val="BodyTextIndent"/>
        <w:ind w:left="0"/>
        <w:jc w:val="both"/>
        <w:rPr>
          <w:sz w:val="28"/>
          <w:szCs w:val="28"/>
          <w:lang w:val="sr-Cyrl-CS"/>
        </w:rPr>
      </w:pPr>
    </w:p>
    <w:p w:rsidR="00025FE2" w:rsidRPr="00272187" w:rsidRDefault="00025FE2" w:rsidP="00B12B49">
      <w:pPr>
        <w:pStyle w:val="BodyTextIndent"/>
        <w:ind w:left="0"/>
        <w:jc w:val="both"/>
        <w:rPr>
          <w:sz w:val="28"/>
          <w:szCs w:val="28"/>
          <w:lang w:val="sr-Cyrl-CS"/>
        </w:rPr>
      </w:pPr>
    </w:p>
    <w:p w:rsidR="00DA58CF" w:rsidRPr="00272187" w:rsidRDefault="00025FE2" w:rsidP="00B12B49">
      <w:pPr>
        <w:pStyle w:val="Heading3"/>
        <w:tabs>
          <w:tab w:val="clear" w:pos="0"/>
        </w:tabs>
        <w:ind w:firstLine="720"/>
        <w:jc w:val="left"/>
        <w:rPr>
          <w:sz w:val="24"/>
          <w:szCs w:val="24"/>
          <w:lang w:val="ru-RU"/>
        </w:rPr>
      </w:pPr>
      <w:r w:rsidRPr="00272187">
        <w:rPr>
          <w:sz w:val="24"/>
          <w:szCs w:val="24"/>
          <w:lang w:val="ru-RU"/>
        </w:rPr>
        <w:t>ОБРАЂИВАЧ</w:t>
      </w:r>
      <w:r w:rsidR="00DA1BAB" w:rsidRPr="00272187">
        <w:rPr>
          <w:sz w:val="24"/>
          <w:szCs w:val="24"/>
          <w:lang w:val="ru-RU"/>
        </w:rPr>
        <w:tab/>
      </w:r>
      <w:r w:rsidR="00DA1BAB" w:rsidRPr="00272187">
        <w:rPr>
          <w:sz w:val="24"/>
          <w:szCs w:val="24"/>
          <w:lang w:val="ru-RU"/>
        </w:rPr>
        <w:tab/>
      </w:r>
      <w:r w:rsidR="00DA1BAB" w:rsidRPr="00272187">
        <w:rPr>
          <w:sz w:val="24"/>
          <w:szCs w:val="24"/>
          <w:lang w:val="ru-RU"/>
        </w:rPr>
        <w:tab/>
      </w:r>
      <w:r w:rsidR="00DA1BAB" w:rsidRPr="00272187">
        <w:rPr>
          <w:sz w:val="24"/>
          <w:szCs w:val="24"/>
          <w:lang w:val="ru-RU"/>
        </w:rPr>
        <w:tab/>
      </w:r>
      <w:r w:rsidR="00DA1BAB" w:rsidRPr="00272187">
        <w:rPr>
          <w:sz w:val="24"/>
          <w:szCs w:val="24"/>
          <w:lang w:val="ru-RU"/>
        </w:rPr>
        <w:tab/>
      </w:r>
      <w:r w:rsidR="00DA1BAB" w:rsidRPr="00272187">
        <w:rPr>
          <w:sz w:val="24"/>
          <w:szCs w:val="24"/>
          <w:lang w:val="ru-RU"/>
        </w:rPr>
        <w:tab/>
      </w:r>
      <w:r w:rsidRPr="00272187">
        <w:rPr>
          <w:sz w:val="24"/>
          <w:szCs w:val="24"/>
          <w:lang w:val="ru-RU"/>
        </w:rPr>
        <w:t>ПРЕДЛАГА</w:t>
      </w:r>
      <w:r w:rsidR="00DA58CF" w:rsidRPr="00272187">
        <w:rPr>
          <w:sz w:val="24"/>
          <w:szCs w:val="24"/>
          <w:lang w:val="ru-RU"/>
        </w:rPr>
        <w:t>Ч</w:t>
      </w:r>
    </w:p>
    <w:p w:rsidR="00D53471" w:rsidRPr="00272187" w:rsidRDefault="00D53471" w:rsidP="00B12B49">
      <w:pPr>
        <w:rPr>
          <w:lang w:val="ru-RU"/>
        </w:rPr>
      </w:pPr>
    </w:p>
    <w:p w:rsidR="0025264B" w:rsidRPr="00272187" w:rsidRDefault="0025264B" w:rsidP="00B12B49">
      <w:pPr>
        <w:pStyle w:val="Heading3"/>
        <w:tabs>
          <w:tab w:val="clear" w:pos="0"/>
        </w:tabs>
        <w:jc w:val="left"/>
        <w:rPr>
          <w:sz w:val="24"/>
          <w:szCs w:val="24"/>
          <w:lang/>
        </w:rPr>
      </w:pPr>
      <w:r w:rsidRPr="00272187">
        <w:rPr>
          <w:sz w:val="24"/>
          <w:szCs w:val="24"/>
        </w:rPr>
        <w:t xml:space="preserve">Одсјек за стратешко планирање, </w:t>
      </w:r>
      <w:r w:rsidRPr="00272187">
        <w:rPr>
          <w:sz w:val="24"/>
          <w:szCs w:val="24"/>
          <w:lang/>
        </w:rPr>
        <w:t>Начелник општине</w:t>
      </w:r>
    </w:p>
    <w:p w:rsidR="00025FE2" w:rsidRPr="00272187" w:rsidRDefault="0025264B" w:rsidP="00B12B49">
      <w:pPr>
        <w:pStyle w:val="Heading3"/>
        <w:tabs>
          <w:tab w:val="clear" w:pos="0"/>
        </w:tabs>
        <w:jc w:val="left"/>
        <w:rPr>
          <w:sz w:val="24"/>
          <w:szCs w:val="24"/>
        </w:rPr>
      </w:pPr>
      <w:r w:rsidRPr="00272187">
        <w:rPr>
          <w:sz w:val="24"/>
          <w:szCs w:val="24"/>
        </w:rPr>
        <w:t>управљање развојем</w:t>
      </w:r>
      <w:r w:rsidRPr="00272187">
        <w:rPr>
          <w:sz w:val="24"/>
          <w:szCs w:val="24"/>
          <w:lang/>
        </w:rPr>
        <w:t>и инвестиције</w:t>
      </w:r>
      <w:r w:rsidR="00DA58CF" w:rsidRPr="00272187">
        <w:rPr>
          <w:sz w:val="24"/>
          <w:szCs w:val="24"/>
        </w:rPr>
        <w:tab/>
      </w:r>
      <w:r w:rsidR="00DA1BAB" w:rsidRPr="00272187">
        <w:rPr>
          <w:sz w:val="24"/>
          <w:szCs w:val="24"/>
        </w:rPr>
        <w:tab/>
      </w:r>
      <w:r w:rsidR="00DA1BAB" w:rsidRPr="00272187">
        <w:rPr>
          <w:sz w:val="24"/>
          <w:szCs w:val="24"/>
        </w:rPr>
        <w:tab/>
      </w:r>
    </w:p>
    <w:p w:rsidR="00DA58CF" w:rsidRPr="00272187" w:rsidRDefault="00DA58CF" w:rsidP="00B12B49">
      <w:pPr>
        <w:rPr>
          <w:b/>
          <w:sz w:val="24"/>
          <w:lang w:val="sr-Cyrl-CS"/>
        </w:rPr>
      </w:pPr>
    </w:p>
    <w:p w:rsidR="0044728D" w:rsidRDefault="0044728D" w:rsidP="00B12B49"/>
    <w:p w:rsidR="00A8089C" w:rsidRDefault="00A8089C" w:rsidP="00B12B49"/>
    <w:p w:rsidR="00A8089C" w:rsidRDefault="00A8089C" w:rsidP="00B12B49"/>
    <w:p w:rsidR="00A8089C" w:rsidRDefault="00A8089C" w:rsidP="00B12B49"/>
    <w:p w:rsidR="00A8089C" w:rsidRPr="00272187" w:rsidRDefault="00A8089C" w:rsidP="00B12B49"/>
    <w:sectPr w:rsidR="00A8089C" w:rsidRPr="00272187" w:rsidSect="0017753C">
      <w:pgSz w:w="11905" w:h="16837" w:code="9"/>
      <w:pgMar w:top="1152" w:right="1152" w:bottom="1152" w:left="1152" w:header="1138" w:footer="16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F3D" w:rsidRDefault="00BD4F3D">
      <w:r>
        <w:separator/>
      </w:r>
    </w:p>
  </w:endnote>
  <w:endnote w:type="continuationSeparator" w:id="1">
    <w:p w:rsidR="00BD4F3D" w:rsidRDefault="00BD4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E2" w:rsidRDefault="00025FE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82E" w:rsidRPr="0090082E" w:rsidRDefault="0090082E" w:rsidP="0090082E">
    <w:pPr>
      <w:pStyle w:val="Footer"/>
      <w:rPr>
        <w:lang w:val="sr-Cyrl-CS"/>
      </w:rPr>
    </w:pPr>
  </w:p>
  <w:p w:rsidR="00025FE2" w:rsidRPr="0090082E" w:rsidRDefault="00025FE2" w:rsidP="00716BD3">
    <w:pPr>
      <w:pStyle w:val="Footer"/>
      <w:jc w:val="both"/>
      <w:rPr>
        <w:lang w:val="sr-Cyrl-C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E2" w:rsidRDefault="00025FE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F3D" w:rsidRDefault="00BD4F3D">
      <w:r>
        <w:separator/>
      </w:r>
    </w:p>
  </w:footnote>
  <w:footnote w:type="continuationSeparator" w:id="1">
    <w:p w:rsidR="00BD4F3D" w:rsidRDefault="00BD4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E2" w:rsidRDefault="00025FE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E2" w:rsidRDefault="00025FE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E2" w:rsidRDefault="00025FE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</w:lvl>
    <w:lvl w:ilvl="1">
      <w:start w:val="2"/>
      <w:numFmt w:val="upperRoman"/>
      <w:lvlText w:val="%2."/>
      <w:lvlJc w:val="left"/>
      <w:pPr>
        <w:tabs>
          <w:tab w:val="num" w:pos="1620"/>
        </w:tabs>
        <w:ind w:left="0" w:firstLine="0"/>
      </w:pPr>
    </w:lvl>
    <w:lvl w:ilvl="2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Roman"/>
      <w:lvlText w:val="%1."/>
      <w:lvlJc w:val="left"/>
      <w:pPr>
        <w:tabs>
          <w:tab w:val="num" w:pos="1620"/>
        </w:tabs>
        <w:ind w:left="0" w:firstLine="0"/>
      </w:pPr>
    </w:lvl>
  </w:abstractNum>
  <w:abstractNum w:abstractNumId="7">
    <w:nsid w:val="07BF5D06"/>
    <w:multiLevelType w:val="hybridMultilevel"/>
    <w:tmpl w:val="DD082F20"/>
    <w:lvl w:ilvl="0" w:tplc="B120C2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924A15"/>
    <w:multiLevelType w:val="hybridMultilevel"/>
    <w:tmpl w:val="74FEB0E4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B15316"/>
    <w:multiLevelType w:val="hybridMultilevel"/>
    <w:tmpl w:val="77A680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6B586B"/>
    <w:multiLevelType w:val="hybridMultilevel"/>
    <w:tmpl w:val="74FEB0E4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B201DF"/>
    <w:multiLevelType w:val="hybridMultilevel"/>
    <w:tmpl w:val="DA1C1928"/>
    <w:lvl w:ilvl="0" w:tplc="ECC83B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540426"/>
    <w:multiLevelType w:val="hybridMultilevel"/>
    <w:tmpl w:val="88CC80A6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6C5EC4"/>
    <w:multiLevelType w:val="hybridMultilevel"/>
    <w:tmpl w:val="86E0A234"/>
    <w:lvl w:ilvl="0" w:tplc="08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E149A2"/>
    <w:multiLevelType w:val="hybridMultilevel"/>
    <w:tmpl w:val="118EFB90"/>
    <w:lvl w:ilvl="0" w:tplc="35C2C5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50744"/>
    <w:multiLevelType w:val="hybridMultilevel"/>
    <w:tmpl w:val="B56EB31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203D0"/>
    <w:multiLevelType w:val="hybridMultilevel"/>
    <w:tmpl w:val="3684BB42"/>
    <w:lvl w:ilvl="0" w:tplc="E3026B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E254F2"/>
    <w:multiLevelType w:val="hybridMultilevel"/>
    <w:tmpl w:val="0FE05F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D0032B"/>
    <w:multiLevelType w:val="hybridMultilevel"/>
    <w:tmpl w:val="5546C9C6"/>
    <w:lvl w:ilvl="0" w:tplc="081A000F">
      <w:start w:val="1"/>
      <w:numFmt w:val="decimal"/>
      <w:lvlText w:val="%1."/>
      <w:lvlJc w:val="left"/>
      <w:pPr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94F7BD6"/>
    <w:multiLevelType w:val="hybridMultilevel"/>
    <w:tmpl w:val="74FEB0E4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E2101"/>
    <w:multiLevelType w:val="hybridMultilevel"/>
    <w:tmpl w:val="9C642A6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2773A9"/>
    <w:multiLevelType w:val="hybridMultilevel"/>
    <w:tmpl w:val="D1DC697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02F32"/>
    <w:multiLevelType w:val="hybridMultilevel"/>
    <w:tmpl w:val="98C2D8A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2077C1"/>
    <w:multiLevelType w:val="hybridMultilevel"/>
    <w:tmpl w:val="EDFC6728"/>
    <w:lvl w:ilvl="0" w:tplc="081A000F">
      <w:start w:val="1"/>
      <w:numFmt w:val="decimal"/>
      <w:lvlText w:val="%1."/>
      <w:lvlJc w:val="left"/>
      <w:pPr>
        <w:ind w:left="1004" w:hanging="360"/>
      </w:pPr>
    </w:lvl>
    <w:lvl w:ilvl="1" w:tplc="081A0019" w:tentative="1">
      <w:start w:val="1"/>
      <w:numFmt w:val="lowerLetter"/>
      <w:lvlText w:val="%2."/>
      <w:lvlJc w:val="left"/>
      <w:pPr>
        <w:ind w:left="1724" w:hanging="360"/>
      </w:pPr>
    </w:lvl>
    <w:lvl w:ilvl="2" w:tplc="081A001B" w:tentative="1">
      <w:start w:val="1"/>
      <w:numFmt w:val="lowerRoman"/>
      <w:lvlText w:val="%3."/>
      <w:lvlJc w:val="right"/>
      <w:pPr>
        <w:ind w:left="2444" w:hanging="180"/>
      </w:pPr>
    </w:lvl>
    <w:lvl w:ilvl="3" w:tplc="081A000F" w:tentative="1">
      <w:start w:val="1"/>
      <w:numFmt w:val="decimal"/>
      <w:lvlText w:val="%4."/>
      <w:lvlJc w:val="left"/>
      <w:pPr>
        <w:ind w:left="3164" w:hanging="360"/>
      </w:pPr>
    </w:lvl>
    <w:lvl w:ilvl="4" w:tplc="081A0019" w:tentative="1">
      <w:start w:val="1"/>
      <w:numFmt w:val="lowerLetter"/>
      <w:lvlText w:val="%5."/>
      <w:lvlJc w:val="left"/>
      <w:pPr>
        <w:ind w:left="3884" w:hanging="360"/>
      </w:pPr>
    </w:lvl>
    <w:lvl w:ilvl="5" w:tplc="081A001B" w:tentative="1">
      <w:start w:val="1"/>
      <w:numFmt w:val="lowerRoman"/>
      <w:lvlText w:val="%6."/>
      <w:lvlJc w:val="right"/>
      <w:pPr>
        <w:ind w:left="4604" w:hanging="180"/>
      </w:pPr>
    </w:lvl>
    <w:lvl w:ilvl="6" w:tplc="081A000F" w:tentative="1">
      <w:start w:val="1"/>
      <w:numFmt w:val="decimal"/>
      <w:lvlText w:val="%7."/>
      <w:lvlJc w:val="left"/>
      <w:pPr>
        <w:ind w:left="5324" w:hanging="360"/>
      </w:pPr>
    </w:lvl>
    <w:lvl w:ilvl="7" w:tplc="081A0019" w:tentative="1">
      <w:start w:val="1"/>
      <w:numFmt w:val="lowerLetter"/>
      <w:lvlText w:val="%8."/>
      <w:lvlJc w:val="left"/>
      <w:pPr>
        <w:ind w:left="6044" w:hanging="360"/>
      </w:pPr>
    </w:lvl>
    <w:lvl w:ilvl="8" w:tplc="08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DDE0045"/>
    <w:multiLevelType w:val="hybridMultilevel"/>
    <w:tmpl w:val="74FEB0E4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24"/>
  </w:num>
  <w:num w:numId="11">
    <w:abstractNumId w:val="19"/>
  </w:num>
  <w:num w:numId="12">
    <w:abstractNumId w:val="14"/>
  </w:num>
  <w:num w:numId="13">
    <w:abstractNumId w:val="18"/>
  </w:num>
  <w:num w:numId="14">
    <w:abstractNumId w:val="13"/>
  </w:num>
  <w:num w:numId="15">
    <w:abstractNumId w:val="12"/>
  </w:num>
  <w:num w:numId="16">
    <w:abstractNumId w:val="15"/>
  </w:num>
  <w:num w:numId="17">
    <w:abstractNumId w:val="23"/>
  </w:num>
  <w:num w:numId="18">
    <w:abstractNumId w:val="16"/>
  </w:num>
  <w:num w:numId="19">
    <w:abstractNumId w:val="7"/>
  </w:num>
  <w:num w:numId="20">
    <w:abstractNumId w:val="11"/>
  </w:num>
  <w:num w:numId="21">
    <w:abstractNumId w:val="21"/>
  </w:num>
  <w:num w:numId="22">
    <w:abstractNumId w:val="17"/>
  </w:num>
  <w:num w:numId="23">
    <w:abstractNumId w:val="20"/>
  </w:num>
  <w:num w:numId="24">
    <w:abstractNumId w:val="9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20"/>
  <w:hyphenationZone w:val="425"/>
  <w:defaultTableStyle w:val="Normal"/>
  <w:evenAndOddHeaders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C4CD7"/>
    <w:rsid w:val="0000035B"/>
    <w:rsid w:val="00000E55"/>
    <w:rsid w:val="000011E0"/>
    <w:rsid w:val="000034A8"/>
    <w:rsid w:val="00003CF1"/>
    <w:rsid w:val="000109BD"/>
    <w:rsid w:val="00014D6A"/>
    <w:rsid w:val="000152E8"/>
    <w:rsid w:val="0002221F"/>
    <w:rsid w:val="0002252C"/>
    <w:rsid w:val="00025FE2"/>
    <w:rsid w:val="00030F75"/>
    <w:rsid w:val="0003129F"/>
    <w:rsid w:val="00031B07"/>
    <w:rsid w:val="000325A8"/>
    <w:rsid w:val="00035C0B"/>
    <w:rsid w:val="000417E0"/>
    <w:rsid w:val="00042BD0"/>
    <w:rsid w:val="000508D9"/>
    <w:rsid w:val="00050C05"/>
    <w:rsid w:val="00050E0F"/>
    <w:rsid w:val="00052526"/>
    <w:rsid w:val="00055846"/>
    <w:rsid w:val="00063D76"/>
    <w:rsid w:val="00066E07"/>
    <w:rsid w:val="00074811"/>
    <w:rsid w:val="00075171"/>
    <w:rsid w:val="0007541E"/>
    <w:rsid w:val="00075FA6"/>
    <w:rsid w:val="00076237"/>
    <w:rsid w:val="0007627F"/>
    <w:rsid w:val="0007662B"/>
    <w:rsid w:val="00076D08"/>
    <w:rsid w:val="00080003"/>
    <w:rsid w:val="00081932"/>
    <w:rsid w:val="0008652B"/>
    <w:rsid w:val="0009152F"/>
    <w:rsid w:val="00097BBD"/>
    <w:rsid w:val="00097C9D"/>
    <w:rsid w:val="000A0839"/>
    <w:rsid w:val="000A236F"/>
    <w:rsid w:val="000A3AFF"/>
    <w:rsid w:val="000A3C96"/>
    <w:rsid w:val="000A6FD5"/>
    <w:rsid w:val="000A79C3"/>
    <w:rsid w:val="000B0DFE"/>
    <w:rsid w:val="000B5DD9"/>
    <w:rsid w:val="000B5FBB"/>
    <w:rsid w:val="000B60B2"/>
    <w:rsid w:val="000C1E80"/>
    <w:rsid w:val="000C2E76"/>
    <w:rsid w:val="000C2F95"/>
    <w:rsid w:val="000C32CC"/>
    <w:rsid w:val="000C5DA6"/>
    <w:rsid w:val="000C604B"/>
    <w:rsid w:val="000D1744"/>
    <w:rsid w:val="000D2ED7"/>
    <w:rsid w:val="000D3639"/>
    <w:rsid w:val="000D48E2"/>
    <w:rsid w:val="000D4E11"/>
    <w:rsid w:val="000D6F23"/>
    <w:rsid w:val="000E15FF"/>
    <w:rsid w:val="000E4858"/>
    <w:rsid w:val="000E6E24"/>
    <w:rsid w:val="000E7972"/>
    <w:rsid w:val="000F240C"/>
    <w:rsid w:val="000F3081"/>
    <w:rsid w:val="000F3418"/>
    <w:rsid w:val="000F790A"/>
    <w:rsid w:val="000F7A57"/>
    <w:rsid w:val="001005C0"/>
    <w:rsid w:val="001010A4"/>
    <w:rsid w:val="00104028"/>
    <w:rsid w:val="00104329"/>
    <w:rsid w:val="001119E4"/>
    <w:rsid w:val="00112C9B"/>
    <w:rsid w:val="001210E8"/>
    <w:rsid w:val="00121D9C"/>
    <w:rsid w:val="001236A3"/>
    <w:rsid w:val="0012570F"/>
    <w:rsid w:val="0012750A"/>
    <w:rsid w:val="00133D66"/>
    <w:rsid w:val="001346D7"/>
    <w:rsid w:val="0013744F"/>
    <w:rsid w:val="00147D60"/>
    <w:rsid w:val="001533ED"/>
    <w:rsid w:val="001533F8"/>
    <w:rsid w:val="00153BFC"/>
    <w:rsid w:val="001560AB"/>
    <w:rsid w:val="00160419"/>
    <w:rsid w:val="0016045C"/>
    <w:rsid w:val="00162997"/>
    <w:rsid w:val="001629A2"/>
    <w:rsid w:val="00166C77"/>
    <w:rsid w:val="00167769"/>
    <w:rsid w:val="00177056"/>
    <w:rsid w:val="0017753C"/>
    <w:rsid w:val="00177583"/>
    <w:rsid w:val="001776DD"/>
    <w:rsid w:val="00181AED"/>
    <w:rsid w:val="001829F3"/>
    <w:rsid w:val="00183638"/>
    <w:rsid w:val="0018372C"/>
    <w:rsid w:val="00184881"/>
    <w:rsid w:val="00193793"/>
    <w:rsid w:val="001962EE"/>
    <w:rsid w:val="001A3BE7"/>
    <w:rsid w:val="001B1984"/>
    <w:rsid w:val="001B42F0"/>
    <w:rsid w:val="001B5562"/>
    <w:rsid w:val="001B6381"/>
    <w:rsid w:val="001C2305"/>
    <w:rsid w:val="001C3384"/>
    <w:rsid w:val="001C4456"/>
    <w:rsid w:val="001C7CF0"/>
    <w:rsid w:val="001D73B6"/>
    <w:rsid w:val="001E29BB"/>
    <w:rsid w:val="001E6ED4"/>
    <w:rsid w:val="001E7C20"/>
    <w:rsid w:val="001E7F01"/>
    <w:rsid w:val="001F2F57"/>
    <w:rsid w:val="001F3E49"/>
    <w:rsid w:val="001F43BD"/>
    <w:rsid w:val="001F5C29"/>
    <w:rsid w:val="001F6DCC"/>
    <w:rsid w:val="00207244"/>
    <w:rsid w:val="00207A38"/>
    <w:rsid w:val="00207C7C"/>
    <w:rsid w:val="002108EE"/>
    <w:rsid w:val="00210D21"/>
    <w:rsid w:val="00212CCE"/>
    <w:rsid w:val="00214847"/>
    <w:rsid w:val="002153E5"/>
    <w:rsid w:val="00222C56"/>
    <w:rsid w:val="00223BE9"/>
    <w:rsid w:val="00226CB0"/>
    <w:rsid w:val="002308B6"/>
    <w:rsid w:val="00235D4B"/>
    <w:rsid w:val="00236A8D"/>
    <w:rsid w:val="00241965"/>
    <w:rsid w:val="00241D65"/>
    <w:rsid w:val="00244030"/>
    <w:rsid w:val="0024438D"/>
    <w:rsid w:val="002447F5"/>
    <w:rsid w:val="00252198"/>
    <w:rsid w:val="0025264B"/>
    <w:rsid w:val="00252C53"/>
    <w:rsid w:val="00253A28"/>
    <w:rsid w:val="00254CB4"/>
    <w:rsid w:val="002563DA"/>
    <w:rsid w:val="0025659F"/>
    <w:rsid w:val="0025789B"/>
    <w:rsid w:val="00257A2F"/>
    <w:rsid w:val="00261FC6"/>
    <w:rsid w:val="00263FE8"/>
    <w:rsid w:val="00266B15"/>
    <w:rsid w:val="002670F4"/>
    <w:rsid w:val="0027066A"/>
    <w:rsid w:val="00272187"/>
    <w:rsid w:val="00276A50"/>
    <w:rsid w:val="00277317"/>
    <w:rsid w:val="0028180D"/>
    <w:rsid w:val="00282975"/>
    <w:rsid w:val="0028434A"/>
    <w:rsid w:val="00284589"/>
    <w:rsid w:val="002862CA"/>
    <w:rsid w:val="00290D40"/>
    <w:rsid w:val="0029230F"/>
    <w:rsid w:val="00292F94"/>
    <w:rsid w:val="002951A8"/>
    <w:rsid w:val="0029522F"/>
    <w:rsid w:val="00295DE6"/>
    <w:rsid w:val="002A0B48"/>
    <w:rsid w:val="002A0F39"/>
    <w:rsid w:val="002A1390"/>
    <w:rsid w:val="002A3795"/>
    <w:rsid w:val="002A4A56"/>
    <w:rsid w:val="002A7613"/>
    <w:rsid w:val="002B280E"/>
    <w:rsid w:val="002C166A"/>
    <w:rsid w:val="002C1EF3"/>
    <w:rsid w:val="002C26FB"/>
    <w:rsid w:val="002C6A14"/>
    <w:rsid w:val="002D24C4"/>
    <w:rsid w:val="002D2DC4"/>
    <w:rsid w:val="002D5DFD"/>
    <w:rsid w:val="002E0D92"/>
    <w:rsid w:val="002E46D1"/>
    <w:rsid w:val="002E7993"/>
    <w:rsid w:val="002E7C10"/>
    <w:rsid w:val="002F0C99"/>
    <w:rsid w:val="002F13C6"/>
    <w:rsid w:val="002F2D61"/>
    <w:rsid w:val="002F3116"/>
    <w:rsid w:val="002F5332"/>
    <w:rsid w:val="002F5F25"/>
    <w:rsid w:val="00302DFF"/>
    <w:rsid w:val="00306494"/>
    <w:rsid w:val="003162F2"/>
    <w:rsid w:val="00316827"/>
    <w:rsid w:val="00324824"/>
    <w:rsid w:val="0032747D"/>
    <w:rsid w:val="00330B01"/>
    <w:rsid w:val="0033358C"/>
    <w:rsid w:val="00346174"/>
    <w:rsid w:val="00346709"/>
    <w:rsid w:val="003536A8"/>
    <w:rsid w:val="00360CC5"/>
    <w:rsid w:val="00360DEC"/>
    <w:rsid w:val="003623E5"/>
    <w:rsid w:val="00372451"/>
    <w:rsid w:val="003752F0"/>
    <w:rsid w:val="003753A2"/>
    <w:rsid w:val="00375A50"/>
    <w:rsid w:val="003761C2"/>
    <w:rsid w:val="00376200"/>
    <w:rsid w:val="003830BE"/>
    <w:rsid w:val="003836CD"/>
    <w:rsid w:val="00386311"/>
    <w:rsid w:val="0039126D"/>
    <w:rsid w:val="003918D3"/>
    <w:rsid w:val="00392071"/>
    <w:rsid w:val="003920F5"/>
    <w:rsid w:val="003927A5"/>
    <w:rsid w:val="003935DE"/>
    <w:rsid w:val="003A2282"/>
    <w:rsid w:val="003A5D09"/>
    <w:rsid w:val="003A5E77"/>
    <w:rsid w:val="003B16AE"/>
    <w:rsid w:val="003C184A"/>
    <w:rsid w:val="003C362A"/>
    <w:rsid w:val="003C42CE"/>
    <w:rsid w:val="003D01ED"/>
    <w:rsid w:val="003D0AC0"/>
    <w:rsid w:val="003D17FB"/>
    <w:rsid w:val="003D317B"/>
    <w:rsid w:val="003D504A"/>
    <w:rsid w:val="003D6298"/>
    <w:rsid w:val="003E1FA2"/>
    <w:rsid w:val="003E2034"/>
    <w:rsid w:val="003E4E6C"/>
    <w:rsid w:val="003E6758"/>
    <w:rsid w:val="003F4C12"/>
    <w:rsid w:val="003F6C07"/>
    <w:rsid w:val="003F7C57"/>
    <w:rsid w:val="003F7C6A"/>
    <w:rsid w:val="00400204"/>
    <w:rsid w:val="00401039"/>
    <w:rsid w:val="00415BF9"/>
    <w:rsid w:val="0042062D"/>
    <w:rsid w:val="004274DA"/>
    <w:rsid w:val="0043074D"/>
    <w:rsid w:val="0043540C"/>
    <w:rsid w:val="00437B99"/>
    <w:rsid w:val="004405AB"/>
    <w:rsid w:val="00441922"/>
    <w:rsid w:val="004448FC"/>
    <w:rsid w:val="0044629B"/>
    <w:rsid w:val="0044680F"/>
    <w:rsid w:val="0044728D"/>
    <w:rsid w:val="00452FAF"/>
    <w:rsid w:val="00455DDE"/>
    <w:rsid w:val="00457624"/>
    <w:rsid w:val="00463E8D"/>
    <w:rsid w:val="00467C97"/>
    <w:rsid w:val="0047028F"/>
    <w:rsid w:val="00472BB6"/>
    <w:rsid w:val="00482B65"/>
    <w:rsid w:val="004853AD"/>
    <w:rsid w:val="00485474"/>
    <w:rsid w:val="00490722"/>
    <w:rsid w:val="00490A1B"/>
    <w:rsid w:val="004913D1"/>
    <w:rsid w:val="00496E1D"/>
    <w:rsid w:val="00497A0A"/>
    <w:rsid w:val="004A3509"/>
    <w:rsid w:val="004A384F"/>
    <w:rsid w:val="004A3B16"/>
    <w:rsid w:val="004A5054"/>
    <w:rsid w:val="004A5EAB"/>
    <w:rsid w:val="004B08A2"/>
    <w:rsid w:val="004B455B"/>
    <w:rsid w:val="004B483D"/>
    <w:rsid w:val="004B791A"/>
    <w:rsid w:val="004C15C5"/>
    <w:rsid w:val="004C49FC"/>
    <w:rsid w:val="004C56FB"/>
    <w:rsid w:val="004C5B91"/>
    <w:rsid w:val="004C5CB9"/>
    <w:rsid w:val="004C5F41"/>
    <w:rsid w:val="004D18BA"/>
    <w:rsid w:val="004D4EF2"/>
    <w:rsid w:val="004D668A"/>
    <w:rsid w:val="004E090C"/>
    <w:rsid w:val="004E0E1F"/>
    <w:rsid w:val="004E119F"/>
    <w:rsid w:val="004E11FF"/>
    <w:rsid w:val="004E2295"/>
    <w:rsid w:val="004E363A"/>
    <w:rsid w:val="004E5A0C"/>
    <w:rsid w:val="004E7357"/>
    <w:rsid w:val="004F1E7F"/>
    <w:rsid w:val="004F2B4E"/>
    <w:rsid w:val="004F6722"/>
    <w:rsid w:val="005030C7"/>
    <w:rsid w:val="00503ADF"/>
    <w:rsid w:val="00504B26"/>
    <w:rsid w:val="00505BA8"/>
    <w:rsid w:val="00505C32"/>
    <w:rsid w:val="00505E78"/>
    <w:rsid w:val="00506F9D"/>
    <w:rsid w:val="0050736A"/>
    <w:rsid w:val="005113D7"/>
    <w:rsid w:val="00513185"/>
    <w:rsid w:val="00514FC2"/>
    <w:rsid w:val="00515302"/>
    <w:rsid w:val="005177E1"/>
    <w:rsid w:val="005178B0"/>
    <w:rsid w:val="00526B7D"/>
    <w:rsid w:val="005300BD"/>
    <w:rsid w:val="005359D6"/>
    <w:rsid w:val="00535CCD"/>
    <w:rsid w:val="00544A5F"/>
    <w:rsid w:val="00546B7D"/>
    <w:rsid w:val="005515DB"/>
    <w:rsid w:val="00551CA5"/>
    <w:rsid w:val="00551F97"/>
    <w:rsid w:val="00553813"/>
    <w:rsid w:val="0056065D"/>
    <w:rsid w:val="005649D3"/>
    <w:rsid w:val="005711CB"/>
    <w:rsid w:val="00571B99"/>
    <w:rsid w:val="00581613"/>
    <w:rsid w:val="00582DDB"/>
    <w:rsid w:val="00582F7F"/>
    <w:rsid w:val="00584E80"/>
    <w:rsid w:val="005872C3"/>
    <w:rsid w:val="00587C4C"/>
    <w:rsid w:val="00592C49"/>
    <w:rsid w:val="00593028"/>
    <w:rsid w:val="0059620A"/>
    <w:rsid w:val="005A0041"/>
    <w:rsid w:val="005A3EA4"/>
    <w:rsid w:val="005A4BEB"/>
    <w:rsid w:val="005B1B20"/>
    <w:rsid w:val="005B4DFF"/>
    <w:rsid w:val="005B4FF7"/>
    <w:rsid w:val="005B53EC"/>
    <w:rsid w:val="005C6E8B"/>
    <w:rsid w:val="005D58C0"/>
    <w:rsid w:val="005D6192"/>
    <w:rsid w:val="005D7DE6"/>
    <w:rsid w:val="005E0DA3"/>
    <w:rsid w:val="005E182B"/>
    <w:rsid w:val="005E21C8"/>
    <w:rsid w:val="005E21CA"/>
    <w:rsid w:val="005E36A0"/>
    <w:rsid w:val="005E4ECE"/>
    <w:rsid w:val="005E5297"/>
    <w:rsid w:val="005E5BB4"/>
    <w:rsid w:val="005F065C"/>
    <w:rsid w:val="005F20FB"/>
    <w:rsid w:val="005F22AC"/>
    <w:rsid w:val="005F3D2D"/>
    <w:rsid w:val="005F6C71"/>
    <w:rsid w:val="006021AB"/>
    <w:rsid w:val="006038FD"/>
    <w:rsid w:val="00611BD1"/>
    <w:rsid w:val="00611E34"/>
    <w:rsid w:val="006137CE"/>
    <w:rsid w:val="00615D09"/>
    <w:rsid w:val="00617BEE"/>
    <w:rsid w:val="006213ED"/>
    <w:rsid w:val="0062292A"/>
    <w:rsid w:val="00622F10"/>
    <w:rsid w:val="0062301C"/>
    <w:rsid w:val="006241B3"/>
    <w:rsid w:val="006262AC"/>
    <w:rsid w:val="00631DBB"/>
    <w:rsid w:val="00631EB0"/>
    <w:rsid w:val="00633461"/>
    <w:rsid w:val="006349A2"/>
    <w:rsid w:val="006402A8"/>
    <w:rsid w:val="00640FD7"/>
    <w:rsid w:val="0064422D"/>
    <w:rsid w:val="006451CE"/>
    <w:rsid w:val="00645457"/>
    <w:rsid w:val="00646D39"/>
    <w:rsid w:val="00656486"/>
    <w:rsid w:val="006570ED"/>
    <w:rsid w:val="006572D4"/>
    <w:rsid w:val="006623D6"/>
    <w:rsid w:val="0066482D"/>
    <w:rsid w:val="00665938"/>
    <w:rsid w:val="0066619E"/>
    <w:rsid w:val="006678DF"/>
    <w:rsid w:val="00673AD1"/>
    <w:rsid w:val="0067480B"/>
    <w:rsid w:val="00681DD9"/>
    <w:rsid w:val="00686116"/>
    <w:rsid w:val="006906CA"/>
    <w:rsid w:val="00691C60"/>
    <w:rsid w:val="00691CA3"/>
    <w:rsid w:val="00695709"/>
    <w:rsid w:val="0069644E"/>
    <w:rsid w:val="006A16C9"/>
    <w:rsid w:val="006A3666"/>
    <w:rsid w:val="006A550A"/>
    <w:rsid w:val="006A7D00"/>
    <w:rsid w:val="006B00B6"/>
    <w:rsid w:val="006C1B01"/>
    <w:rsid w:val="006C22E7"/>
    <w:rsid w:val="006C67D4"/>
    <w:rsid w:val="006C76AA"/>
    <w:rsid w:val="006D42D0"/>
    <w:rsid w:val="006E0A72"/>
    <w:rsid w:val="006E0BF7"/>
    <w:rsid w:val="006E13BC"/>
    <w:rsid w:val="006E1BCE"/>
    <w:rsid w:val="006E5FBD"/>
    <w:rsid w:val="006F321B"/>
    <w:rsid w:val="006F3C58"/>
    <w:rsid w:val="006F3E18"/>
    <w:rsid w:val="006F52F8"/>
    <w:rsid w:val="006F748F"/>
    <w:rsid w:val="00701FEA"/>
    <w:rsid w:val="0070327C"/>
    <w:rsid w:val="0071060A"/>
    <w:rsid w:val="00711F2C"/>
    <w:rsid w:val="00716BD3"/>
    <w:rsid w:val="007178A0"/>
    <w:rsid w:val="00717C5A"/>
    <w:rsid w:val="007203DF"/>
    <w:rsid w:val="00722028"/>
    <w:rsid w:val="00723933"/>
    <w:rsid w:val="00725275"/>
    <w:rsid w:val="00725CD1"/>
    <w:rsid w:val="007260BD"/>
    <w:rsid w:val="00727317"/>
    <w:rsid w:val="0073265A"/>
    <w:rsid w:val="007370CE"/>
    <w:rsid w:val="00741727"/>
    <w:rsid w:val="00746A5E"/>
    <w:rsid w:val="00751242"/>
    <w:rsid w:val="007550DA"/>
    <w:rsid w:val="007577EC"/>
    <w:rsid w:val="0076030B"/>
    <w:rsid w:val="00760DCF"/>
    <w:rsid w:val="0076379B"/>
    <w:rsid w:val="007657F0"/>
    <w:rsid w:val="00767AF8"/>
    <w:rsid w:val="00772BEE"/>
    <w:rsid w:val="007757A7"/>
    <w:rsid w:val="0077586F"/>
    <w:rsid w:val="007808D3"/>
    <w:rsid w:val="007860BC"/>
    <w:rsid w:val="00786432"/>
    <w:rsid w:val="00787141"/>
    <w:rsid w:val="00794B37"/>
    <w:rsid w:val="007954AD"/>
    <w:rsid w:val="007961E8"/>
    <w:rsid w:val="007A293A"/>
    <w:rsid w:val="007A43C4"/>
    <w:rsid w:val="007A4AE0"/>
    <w:rsid w:val="007A4B8D"/>
    <w:rsid w:val="007A5070"/>
    <w:rsid w:val="007B2D5E"/>
    <w:rsid w:val="007C5652"/>
    <w:rsid w:val="007C663E"/>
    <w:rsid w:val="007D33C0"/>
    <w:rsid w:val="007D394C"/>
    <w:rsid w:val="007E2317"/>
    <w:rsid w:val="007E78FF"/>
    <w:rsid w:val="007F26D5"/>
    <w:rsid w:val="007F3818"/>
    <w:rsid w:val="007F6148"/>
    <w:rsid w:val="007F6390"/>
    <w:rsid w:val="007F7247"/>
    <w:rsid w:val="00800327"/>
    <w:rsid w:val="00801A21"/>
    <w:rsid w:val="0080244C"/>
    <w:rsid w:val="00802F7B"/>
    <w:rsid w:val="00803559"/>
    <w:rsid w:val="00814F08"/>
    <w:rsid w:val="00815E8F"/>
    <w:rsid w:val="008171FE"/>
    <w:rsid w:val="00830F1D"/>
    <w:rsid w:val="00831E3A"/>
    <w:rsid w:val="008335E6"/>
    <w:rsid w:val="00833778"/>
    <w:rsid w:val="0083381B"/>
    <w:rsid w:val="00833CAA"/>
    <w:rsid w:val="00837E9F"/>
    <w:rsid w:val="00840683"/>
    <w:rsid w:val="00840CBF"/>
    <w:rsid w:val="0084460A"/>
    <w:rsid w:val="00847100"/>
    <w:rsid w:val="00850014"/>
    <w:rsid w:val="00855189"/>
    <w:rsid w:val="00856758"/>
    <w:rsid w:val="008603DF"/>
    <w:rsid w:val="00860719"/>
    <w:rsid w:val="00861BB0"/>
    <w:rsid w:val="00861FC9"/>
    <w:rsid w:val="0086486A"/>
    <w:rsid w:val="00864913"/>
    <w:rsid w:val="00864AF9"/>
    <w:rsid w:val="00866E9E"/>
    <w:rsid w:val="00867268"/>
    <w:rsid w:val="0086751B"/>
    <w:rsid w:val="0087037D"/>
    <w:rsid w:val="00875F65"/>
    <w:rsid w:val="008767BE"/>
    <w:rsid w:val="008825BB"/>
    <w:rsid w:val="008828F1"/>
    <w:rsid w:val="00884D67"/>
    <w:rsid w:val="00887282"/>
    <w:rsid w:val="008902CE"/>
    <w:rsid w:val="008903F1"/>
    <w:rsid w:val="00893C4B"/>
    <w:rsid w:val="00894CFB"/>
    <w:rsid w:val="00894FDC"/>
    <w:rsid w:val="008957B3"/>
    <w:rsid w:val="008A35ED"/>
    <w:rsid w:val="008A49DB"/>
    <w:rsid w:val="008A4D96"/>
    <w:rsid w:val="008A5917"/>
    <w:rsid w:val="008A6721"/>
    <w:rsid w:val="008B2A72"/>
    <w:rsid w:val="008B7B35"/>
    <w:rsid w:val="008C0596"/>
    <w:rsid w:val="008C1E25"/>
    <w:rsid w:val="008C2418"/>
    <w:rsid w:val="008C3794"/>
    <w:rsid w:val="008D0512"/>
    <w:rsid w:val="008D612D"/>
    <w:rsid w:val="008E080D"/>
    <w:rsid w:val="008E1AF8"/>
    <w:rsid w:val="008E3DC1"/>
    <w:rsid w:val="008F0C59"/>
    <w:rsid w:val="008F1407"/>
    <w:rsid w:val="008F4F11"/>
    <w:rsid w:val="009001E3"/>
    <w:rsid w:val="0090082E"/>
    <w:rsid w:val="00900BB8"/>
    <w:rsid w:val="00901223"/>
    <w:rsid w:val="00902F46"/>
    <w:rsid w:val="00903133"/>
    <w:rsid w:val="00903E80"/>
    <w:rsid w:val="009072EB"/>
    <w:rsid w:val="009100E6"/>
    <w:rsid w:val="00911489"/>
    <w:rsid w:val="00911C24"/>
    <w:rsid w:val="00911DA0"/>
    <w:rsid w:val="00911EA3"/>
    <w:rsid w:val="0091421C"/>
    <w:rsid w:val="0091498C"/>
    <w:rsid w:val="00917A70"/>
    <w:rsid w:val="009205B6"/>
    <w:rsid w:val="00921C23"/>
    <w:rsid w:val="00921EB8"/>
    <w:rsid w:val="00924545"/>
    <w:rsid w:val="00924BD4"/>
    <w:rsid w:val="00925465"/>
    <w:rsid w:val="00926A0A"/>
    <w:rsid w:val="0092705F"/>
    <w:rsid w:val="00927105"/>
    <w:rsid w:val="0093350F"/>
    <w:rsid w:val="00942011"/>
    <w:rsid w:val="00947E8E"/>
    <w:rsid w:val="00951C6B"/>
    <w:rsid w:val="00960D47"/>
    <w:rsid w:val="00964D4C"/>
    <w:rsid w:val="009659E5"/>
    <w:rsid w:val="00966B7C"/>
    <w:rsid w:val="00972114"/>
    <w:rsid w:val="00972EB4"/>
    <w:rsid w:val="0097494C"/>
    <w:rsid w:val="00975DAB"/>
    <w:rsid w:val="00976398"/>
    <w:rsid w:val="0098289F"/>
    <w:rsid w:val="009908F8"/>
    <w:rsid w:val="00990B77"/>
    <w:rsid w:val="00992287"/>
    <w:rsid w:val="009956FD"/>
    <w:rsid w:val="009A49D8"/>
    <w:rsid w:val="009A5227"/>
    <w:rsid w:val="009A58BD"/>
    <w:rsid w:val="009B1DC5"/>
    <w:rsid w:val="009B2243"/>
    <w:rsid w:val="009B2C14"/>
    <w:rsid w:val="009C23D9"/>
    <w:rsid w:val="009C2DB8"/>
    <w:rsid w:val="009C2E59"/>
    <w:rsid w:val="009C5283"/>
    <w:rsid w:val="009C62F1"/>
    <w:rsid w:val="009D334D"/>
    <w:rsid w:val="009D4C12"/>
    <w:rsid w:val="009E1B8A"/>
    <w:rsid w:val="009E3357"/>
    <w:rsid w:val="009E5970"/>
    <w:rsid w:val="009F0FF0"/>
    <w:rsid w:val="009F1114"/>
    <w:rsid w:val="009F4485"/>
    <w:rsid w:val="009F5EC0"/>
    <w:rsid w:val="009F66C8"/>
    <w:rsid w:val="00A03A1D"/>
    <w:rsid w:val="00A11F49"/>
    <w:rsid w:val="00A12735"/>
    <w:rsid w:val="00A12A67"/>
    <w:rsid w:val="00A2385F"/>
    <w:rsid w:val="00A253A1"/>
    <w:rsid w:val="00A32E81"/>
    <w:rsid w:val="00A36763"/>
    <w:rsid w:val="00A44332"/>
    <w:rsid w:val="00A4481D"/>
    <w:rsid w:val="00A4532D"/>
    <w:rsid w:val="00A459E5"/>
    <w:rsid w:val="00A45EC5"/>
    <w:rsid w:val="00A476B3"/>
    <w:rsid w:val="00A47C46"/>
    <w:rsid w:val="00A51751"/>
    <w:rsid w:val="00A62A86"/>
    <w:rsid w:val="00A6383A"/>
    <w:rsid w:val="00A703C2"/>
    <w:rsid w:val="00A714BD"/>
    <w:rsid w:val="00A71E85"/>
    <w:rsid w:val="00A74455"/>
    <w:rsid w:val="00A8089C"/>
    <w:rsid w:val="00A84940"/>
    <w:rsid w:val="00A85C96"/>
    <w:rsid w:val="00A862C3"/>
    <w:rsid w:val="00A876D5"/>
    <w:rsid w:val="00A87B29"/>
    <w:rsid w:val="00A92552"/>
    <w:rsid w:val="00A937EA"/>
    <w:rsid w:val="00A93B74"/>
    <w:rsid w:val="00A97A21"/>
    <w:rsid w:val="00AA41C3"/>
    <w:rsid w:val="00AA5928"/>
    <w:rsid w:val="00AA7580"/>
    <w:rsid w:val="00AB1DBD"/>
    <w:rsid w:val="00AB2A4F"/>
    <w:rsid w:val="00AB52CA"/>
    <w:rsid w:val="00AB5D40"/>
    <w:rsid w:val="00AB6C11"/>
    <w:rsid w:val="00AB6DC2"/>
    <w:rsid w:val="00AC5F6F"/>
    <w:rsid w:val="00AD6B4D"/>
    <w:rsid w:val="00AD75FD"/>
    <w:rsid w:val="00AD7D26"/>
    <w:rsid w:val="00AE07A1"/>
    <w:rsid w:val="00AE1E60"/>
    <w:rsid w:val="00AE21DD"/>
    <w:rsid w:val="00AE3C5D"/>
    <w:rsid w:val="00AE3E11"/>
    <w:rsid w:val="00AE43BD"/>
    <w:rsid w:val="00AE449C"/>
    <w:rsid w:val="00AE6255"/>
    <w:rsid w:val="00AF13BD"/>
    <w:rsid w:val="00AF60EB"/>
    <w:rsid w:val="00B02599"/>
    <w:rsid w:val="00B025FA"/>
    <w:rsid w:val="00B02A75"/>
    <w:rsid w:val="00B078B0"/>
    <w:rsid w:val="00B115B2"/>
    <w:rsid w:val="00B1233B"/>
    <w:rsid w:val="00B12B49"/>
    <w:rsid w:val="00B12F94"/>
    <w:rsid w:val="00B14EA4"/>
    <w:rsid w:val="00B23310"/>
    <w:rsid w:val="00B236B2"/>
    <w:rsid w:val="00B2708A"/>
    <w:rsid w:val="00B35293"/>
    <w:rsid w:val="00B3595E"/>
    <w:rsid w:val="00B41290"/>
    <w:rsid w:val="00B431E5"/>
    <w:rsid w:val="00B44588"/>
    <w:rsid w:val="00B52F53"/>
    <w:rsid w:val="00B533E2"/>
    <w:rsid w:val="00B6420C"/>
    <w:rsid w:val="00B64D8E"/>
    <w:rsid w:val="00B65794"/>
    <w:rsid w:val="00B70CDB"/>
    <w:rsid w:val="00B72110"/>
    <w:rsid w:val="00B72A3A"/>
    <w:rsid w:val="00B72DB0"/>
    <w:rsid w:val="00B7442A"/>
    <w:rsid w:val="00B82E08"/>
    <w:rsid w:val="00B8469D"/>
    <w:rsid w:val="00B870EC"/>
    <w:rsid w:val="00B9138E"/>
    <w:rsid w:val="00B94ADD"/>
    <w:rsid w:val="00B95955"/>
    <w:rsid w:val="00B95AF0"/>
    <w:rsid w:val="00BA13C6"/>
    <w:rsid w:val="00BA425D"/>
    <w:rsid w:val="00BA6234"/>
    <w:rsid w:val="00BA7B1F"/>
    <w:rsid w:val="00BB0012"/>
    <w:rsid w:val="00BB2863"/>
    <w:rsid w:val="00BB356E"/>
    <w:rsid w:val="00BB3C8D"/>
    <w:rsid w:val="00BB75BC"/>
    <w:rsid w:val="00BC0DCB"/>
    <w:rsid w:val="00BC1ECF"/>
    <w:rsid w:val="00BC2D7D"/>
    <w:rsid w:val="00BD0762"/>
    <w:rsid w:val="00BD1000"/>
    <w:rsid w:val="00BD2821"/>
    <w:rsid w:val="00BD4F3D"/>
    <w:rsid w:val="00BD5164"/>
    <w:rsid w:val="00BE2C55"/>
    <w:rsid w:val="00BE4F20"/>
    <w:rsid w:val="00BF0D41"/>
    <w:rsid w:val="00BF599E"/>
    <w:rsid w:val="00BF65EF"/>
    <w:rsid w:val="00C01EF6"/>
    <w:rsid w:val="00C02127"/>
    <w:rsid w:val="00C05119"/>
    <w:rsid w:val="00C15B1F"/>
    <w:rsid w:val="00C2139B"/>
    <w:rsid w:val="00C22F42"/>
    <w:rsid w:val="00C354FE"/>
    <w:rsid w:val="00C4077E"/>
    <w:rsid w:val="00C40E68"/>
    <w:rsid w:val="00C44852"/>
    <w:rsid w:val="00C45B37"/>
    <w:rsid w:val="00C46763"/>
    <w:rsid w:val="00C47776"/>
    <w:rsid w:val="00C5431B"/>
    <w:rsid w:val="00C567E4"/>
    <w:rsid w:val="00C57B16"/>
    <w:rsid w:val="00C720A7"/>
    <w:rsid w:val="00C7508F"/>
    <w:rsid w:val="00C75675"/>
    <w:rsid w:val="00C77D35"/>
    <w:rsid w:val="00C90A0C"/>
    <w:rsid w:val="00C90D9F"/>
    <w:rsid w:val="00C90FAC"/>
    <w:rsid w:val="00C92BAD"/>
    <w:rsid w:val="00C92FCA"/>
    <w:rsid w:val="00C9743D"/>
    <w:rsid w:val="00C97CAD"/>
    <w:rsid w:val="00CA1367"/>
    <w:rsid w:val="00CA51A6"/>
    <w:rsid w:val="00CB027B"/>
    <w:rsid w:val="00CB1D64"/>
    <w:rsid w:val="00CC0F71"/>
    <w:rsid w:val="00CC290B"/>
    <w:rsid w:val="00CC4BFD"/>
    <w:rsid w:val="00CC4CD7"/>
    <w:rsid w:val="00CC57CA"/>
    <w:rsid w:val="00CC587B"/>
    <w:rsid w:val="00CC6669"/>
    <w:rsid w:val="00CC6D0F"/>
    <w:rsid w:val="00CD359D"/>
    <w:rsid w:val="00CD3E31"/>
    <w:rsid w:val="00CD4215"/>
    <w:rsid w:val="00CD46E8"/>
    <w:rsid w:val="00CD4FFE"/>
    <w:rsid w:val="00CE062B"/>
    <w:rsid w:val="00CE5B89"/>
    <w:rsid w:val="00CF02F0"/>
    <w:rsid w:val="00CF222B"/>
    <w:rsid w:val="00CF322A"/>
    <w:rsid w:val="00CF5008"/>
    <w:rsid w:val="00CF5E99"/>
    <w:rsid w:val="00D026FB"/>
    <w:rsid w:val="00D02D25"/>
    <w:rsid w:val="00D035F7"/>
    <w:rsid w:val="00D05CD2"/>
    <w:rsid w:val="00D11CD2"/>
    <w:rsid w:val="00D12E80"/>
    <w:rsid w:val="00D1574A"/>
    <w:rsid w:val="00D21777"/>
    <w:rsid w:val="00D21F8A"/>
    <w:rsid w:val="00D265EE"/>
    <w:rsid w:val="00D274DB"/>
    <w:rsid w:val="00D329F1"/>
    <w:rsid w:val="00D35D51"/>
    <w:rsid w:val="00D447EC"/>
    <w:rsid w:val="00D45203"/>
    <w:rsid w:val="00D45D7A"/>
    <w:rsid w:val="00D53471"/>
    <w:rsid w:val="00D55C41"/>
    <w:rsid w:val="00D5710D"/>
    <w:rsid w:val="00D57CA6"/>
    <w:rsid w:val="00D6178A"/>
    <w:rsid w:val="00D712C0"/>
    <w:rsid w:val="00D71850"/>
    <w:rsid w:val="00D727B8"/>
    <w:rsid w:val="00D73B2E"/>
    <w:rsid w:val="00D817BA"/>
    <w:rsid w:val="00D81DB3"/>
    <w:rsid w:val="00D82D24"/>
    <w:rsid w:val="00D84C29"/>
    <w:rsid w:val="00D86B20"/>
    <w:rsid w:val="00D90B03"/>
    <w:rsid w:val="00D90DC4"/>
    <w:rsid w:val="00D940E4"/>
    <w:rsid w:val="00D94898"/>
    <w:rsid w:val="00D94D08"/>
    <w:rsid w:val="00DA0FEB"/>
    <w:rsid w:val="00DA1BAB"/>
    <w:rsid w:val="00DA2E58"/>
    <w:rsid w:val="00DA58CF"/>
    <w:rsid w:val="00DA6C4A"/>
    <w:rsid w:val="00DB3537"/>
    <w:rsid w:val="00DB4FEF"/>
    <w:rsid w:val="00DC14A3"/>
    <w:rsid w:val="00DC14D2"/>
    <w:rsid w:val="00DC3D64"/>
    <w:rsid w:val="00DC416A"/>
    <w:rsid w:val="00DC6A9A"/>
    <w:rsid w:val="00DD0348"/>
    <w:rsid w:val="00DD2612"/>
    <w:rsid w:val="00DD2B17"/>
    <w:rsid w:val="00DD5BC2"/>
    <w:rsid w:val="00DD7AD4"/>
    <w:rsid w:val="00DE4441"/>
    <w:rsid w:val="00DE5C25"/>
    <w:rsid w:val="00DF0AB1"/>
    <w:rsid w:val="00DF3F9F"/>
    <w:rsid w:val="00DF4178"/>
    <w:rsid w:val="00DF4FF1"/>
    <w:rsid w:val="00DF50A7"/>
    <w:rsid w:val="00E0226C"/>
    <w:rsid w:val="00E03380"/>
    <w:rsid w:val="00E04A73"/>
    <w:rsid w:val="00E10E87"/>
    <w:rsid w:val="00E11D9D"/>
    <w:rsid w:val="00E14938"/>
    <w:rsid w:val="00E17D49"/>
    <w:rsid w:val="00E248B7"/>
    <w:rsid w:val="00E269D6"/>
    <w:rsid w:val="00E302B4"/>
    <w:rsid w:val="00E34733"/>
    <w:rsid w:val="00E408CD"/>
    <w:rsid w:val="00E438DD"/>
    <w:rsid w:val="00E44555"/>
    <w:rsid w:val="00E5070D"/>
    <w:rsid w:val="00E53993"/>
    <w:rsid w:val="00E554C7"/>
    <w:rsid w:val="00E60697"/>
    <w:rsid w:val="00E6249E"/>
    <w:rsid w:val="00E62BBD"/>
    <w:rsid w:val="00E62FA8"/>
    <w:rsid w:val="00E65AC3"/>
    <w:rsid w:val="00E70604"/>
    <w:rsid w:val="00E7317B"/>
    <w:rsid w:val="00E73C92"/>
    <w:rsid w:val="00E75A16"/>
    <w:rsid w:val="00E77D67"/>
    <w:rsid w:val="00E81E63"/>
    <w:rsid w:val="00E8352A"/>
    <w:rsid w:val="00E83FD9"/>
    <w:rsid w:val="00E8499B"/>
    <w:rsid w:val="00E901A5"/>
    <w:rsid w:val="00EB51C8"/>
    <w:rsid w:val="00EB5497"/>
    <w:rsid w:val="00EB73D2"/>
    <w:rsid w:val="00EC4211"/>
    <w:rsid w:val="00EC47BD"/>
    <w:rsid w:val="00EC7ED5"/>
    <w:rsid w:val="00ED30F1"/>
    <w:rsid w:val="00ED42C5"/>
    <w:rsid w:val="00ED42F3"/>
    <w:rsid w:val="00EE08B1"/>
    <w:rsid w:val="00EE2F34"/>
    <w:rsid w:val="00EE375A"/>
    <w:rsid w:val="00EE508E"/>
    <w:rsid w:val="00EF1E5C"/>
    <w:rsid w:val="00EF5AB0"/>
    <w:rsid w:val="00F0044B"/>
    <w:rsid w:val="00F0092C"/>
    <w:rsid w:val="00F0471A"/>
    <w:rsid w:val="00F0724E"/>
    <w:rsid w:val="00F077FB"/>
    <w:rsid w:val="00F10775"/>
    <w:rsid w:val="00F14E9E"/>
    <w:rsid w:val="00F16DF3"/>
    <w:rsid w:val="00F16E72"/>
    <w:rsid w:val="00F22A59"/>
    <w:rsid w:val="00F22E04"/>
    <w:rsid w:val="00F25A9A"/>
    <w:rsid w:val="00F2698D"/>
    <w:rsid w:val="00F2713C"/>
    <w:rsid w:val="00F275AB"/>
    <w:rsid w:val="00F27FBD"/>
    <w:rsid w:val="00F3071D"/>
    <w:rsid w:val="00F34665"/>
    <w:rsid w:val="00F34DB9"/>
    <w:rsid w:val="00F417E7"/>
    <w:rsid w:val="00F46928"/>
    <w:rsid w:val="00F46D9E"/>
    <w:rsid w:val="00F533BC"/>
    <w:rsid w:val="00F5380D"/>
    <w:rsid w:val="00F5536F"/>
    <w:rsid w:val="00F6206B"/>
    <w:rsid w:val="00F628C3"/>
    <w:rsid w:val="00F62D04"/>
    <w:rsid w:val="00F64148"/>
    <w:rsid w:val="00F66C79"/>
    <w:rsid w:val="00F670EC"/>
    <w:rsid w:val="00F700D2"/>
    <w:rsid w:val="00F71ABF"/>
    <w:rsid w:val="00F75AE2"/>
    <w:rsid w:val="00F82158"/>
    <w:rsid w:val="00F83CC3"/>
    <w:rsid w:val="00F84120"/>
    <w:rsid w:val="00F96220"/>
    <w:rsid w:val="00F977F0"/>
    <w:rsid w:val="00F97A06"/>
    <w:rsid w:val="00FA1639"/>
    <w:rsid w:val="00FA5494"/>
    <w:rsid w:val="00FA7447"/>
    <w:rsid w:val="00FB0189"/>
    <w:rsid w:val="00FC1F15"/>
    <w:rsid w:val="00FC36DC"/>
    <w:rsid w:val="00FC63E9"/>
    <w:rsid w:val="00FD0590"/>
    <w:rsid w:val="00FD1136"/>
    <w:rsid w:val="00FD4085"/>
    <w:rsid w:val="00FD5FB9"/>
    <w:rsid w:val="00FE0A71"/>
    <w:rsid w:val="00FE194F"/>
    <w:rsid w:val="00FE1BD5"/>
    <w:rsid w:val="00FE3770"/>
    <w:rsid w:val="00FF0CBD"/>
    <w:rsid w:val="00FF1CEF"/>
    <w:rsid w:val="00FF2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545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924545"/>
    <w:pPr>
      <w:keepNext/>
      <w:tabs>
        <w:tab w:val="num" w:pos="0"/>
      </w:tabs>
      <w:jc w:val="center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24545"/>
    <w:pPr>
      <w:keepNext/>
      <w:tabs>
        <w:tab w:val="num" w:pos="0"/>
      </w:tabs>
      <w:outlineLvl w:val="1"/>
    </w:pPr>
    <w:rPr>
      <w:sz w:val="24"/>
      <w:lang w:val="sr-Cyrl-CS"/>
    </w:rPr>
  </w:style>
  <w:style w:type="paragraph" w:styleId="Heading3">
    <w:name w:val="heading 3"/>
    <w:basedOn w:val="Normal"/>
    <w:next w:val="Normal"/>
    <w:qFormat/>
    <w:rsid w:val="00924545"/>
    <w:pPr>
      <w:keepNext/>
      <w:tabs>
        <w:tab w:val="num" w:pos="0"/>
      </w:tabs>
      <w:jc w:val="center"/>
      <w:outlineLvl w:val="2"/>
    </w:pPr>
    <w:rPr>
      <w:b/>
      <w:sz w:val="28"/>
      <w:lang w:val="sr-Cyrl-CS"/>
    </w:rPr>
  </w:style>
  <w:style w:type="paragraph" w:styleId="Heading4">
    <w:name w:val="heading 4"/>
    <w:basedOn w:val="Normal"/>
    <w:next w:val="Normal"/>
    <w:qFormat/>
    <w:rsid w:val="00924545"/>
    <w:pPr>
      <w:keepNext/>
      <w:tabs>
        <w:tab w:val="num" w:pos="0"/>
      </w:tabs>
      <w:outlineLvl w:val="3"/>
    </w:pPr>
    <w:rPr>
      <w:b/>
      <w:sz w:val="1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2">
    <w:name w:val="WW8Num4z2"/>
    <w:rsid w:val="00924545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924545"/>
  </w:style>
  <w:style w:type="character" w:customStyle="1" w:styleId="WW-Absatz-Standardschriftart">
    <w:name w:val="WW-Absatz-Standardschriftart"/>
    <w:rsid w:val="00924545"/>
  </w:style>
  <w:style w:type="character" w:customStyle="1" w:styleId="WW-Absatz-Standardschriftart1">
    <w:name w:val="WW-Absatz-Standardschriftart1"/>
    <w:rsid w:val="00924545"/>
  </w:style>
  <w:style w:type="character" w:customStyle="1" w:styleId="WW-Absatz-Standardschriftart11">
    <w:name w:val="WW-Absatz-Standardschriftart11"/>
    <w:rsid w:val="00924545"/>
  </w:style>
  <w:style w:type="character" w:customStyle="1" w:styleId="WW-Absatz-Standardschriftart111">
    <w:name w:val="WW-Absatz-Standardschriftart111"/>
    <w:rsid w:val="00924545"/>
  </w:style>
  <w:style w:type="character" w:customStyle="1" w:styleId="WW-Absatz-Standardschriftart1111">
    <w:name w:val="WW-Absatz-Standardschriftart1111"/>
    <w:rsid w:val="00924545"/>
  </w:style>
  <w:style w:type="character" w:customStyle="1" w:styleId="WW-Absatz-Standardschriftart11111">
    <w:name w:val="WW-Absatz-Standardschriftart11111"/>
    <w:rsid w:val="00924545"/>
  </w:style>
  <w:style w:type="character" w:customStyle="1" w:styleId="WW8Num5z2">
    <w:name w:val="WW8Num5z2"/>
    <w:rsid w:val="00924545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924545"/>
    <w:rPr>
      <w:rFonts w:ascii="Symbol" w:hAnsi="Symbol"/>
    </w:rPr>
  </w:style>
  <w:style w:type="character" w:customStyle="1" w:styleId="WW8Num7z1">
    <w:name w:val="WW8Num7z1"/>
    <w:rsid w:val="00924545"/>
    <w:rPr>
      <w:rFonts w:ascii="Courier New" w:hAnsi="Courier New" w:cs="Courier New"/>
    </w:rPr>
  </w:style>
  <w:style w:type="character" w:customStyle="1" w:styleId="WW8Num7z2">
    <w:name w:val="WW8Num7z2"/>
    <w:rsid w:val="00924545"/>
    <w:rPr>
      <w:rFonts w:ascii="Wingdings" w:hAnsi="Wingdings"/>
    </w:rPr>
  </w:style>
  <w:style w:type="character" w:customStyle="1" w:styleId="WW8Num9z0">
    <w:name w:val="WW8Num9z0"/>
    <w:rsid w:val="00924545"/>
    <w:rPr>
      <w:rFonts w:ascii="Symbol" w:hAnsi="Symbol"/>
    </w:rPr>
  </w:style>
  <w:style w:type="character" w:customStyle="1" w:styleId="WW8Num9z1">
    <w:name w:val="WW8Num9z1"/>
    <w:rsid w:val="00924545"/>
    <w:rPr>
      <w:rFonts w:ascii="Courier New" w:hAnsi="Courier New" w:cs="Courier New"/>
    </w:rPr>
  </w:style>
  <w:style w:type="character" w:customStyle="1" w:styleId="WW8Num9z2">
    <w:name w:val="WW8Num9z2"/>
    <w:rsid w:val="00924545"/>
    <w:rPr>
      <w:rFonts w:ascii="Wingdings" w:hAnsi="Wingdings"/>
    </w:rPr>
  </w:style>
  <w:style w:type="character" w:styleId="PageNumber">
    <w:name w:val="page number"/>
    <w:basedOn w:val="DefaultParagraphFont"/>
    <w:rsid w:val="00924545"/>
  </w:style>
  <w:style w:type="character" w:customStyle="1" w:styleId="NumberingSymbols">
    <w:name w:val="Numbering Symbols"/>
    <w:rsid w:val="00924545"/>
  </w:style>
  <w:style w:type="paragraph" w:customStyle="1" w:styleId="Heading">
    <w:name w:val="Heading"/>
    <w:basedOn w:val="Normal"/>
    <w:next w:val="BodyText"/>
    <w:rsid w:val="0092454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924545"/>
    <w:pPr>
      <w:jc w:val="both"/>
    </w:pPr>
    <w:rPr>
      <w:sz w:val="24"/>
      <w:lang w:val="sr-Cyrl-CS"/>
    </w:rPr>
  </w:style>
  <w:style w:type="paragraph" w:styleId="List">
    <w:name w:val="List"/>
    <w:basedOn w:val="BodyText"/>
    <w:rsid w:val="00924545"/>
    <w:pPr>
      <w:spacing w:after="120"/>
      <w:jc w:val="left"/>
    </w:pPr>
    <w:rPr>
      <w:rFonts w:cs="Tahoma"/>
      <w:szCs w:val="24"/>
      <w:lang w:val="hr-HR"/>
    </w:rPr>
  </w:style>
  <w:style w:type="paragraph" w:styleId="Caption">
    <w:name w:val="caption"/>
    <w:basedOn w:val="Normal"/>
    <w:qFormat/>
    <w:rsid w:val="00924545"/>
    <w:pPr>
      <w:widowControl w:val="0"/>
      <w:suppressLineNumbers/>
      <w:spacing w:before="120" w:after="120"/>
    </w:pPr>
    <w:rPr>
      <w:rFonts w:eastAsia="Lucida Sans Unicode" w:cs="Tahoma"/>
      <w:i/>
      <w:iCs/>
      <w:sz w:val="24"/>
      <w:szCs w:val="24"/>
      <w:lang w:val="sr-Cyrl-CS"/>
    </w:rPr>
  </w:style>
  <w:style w:type="paragraph" w:customStyle="1" w:styleId="Index">
    <w:name w:val="Index"/>
    <w:basedOn w:val="Normal"/>
    <w:rsid w:val="00924545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rsid w:val="00924545"/>
    <w:pPr>
      <w:jc w:val="center"/>
    </w:pPr>
    <w:rPr>
      <w:sz w:val="24"/>
      <w:lang w:val="sr-Cyrl-CS"/>
    </w:rPr>
  </w:style>
  <w:style w:type="paragraph" w:styleId="Subtitle">
    <w:name w:val="Subtitle"/>
    <w:basedOn w:val="Normal"/>
    <w:next w:val="BodyText"/>
    <w:qFormat/>
    <w:rsid w:val="00924545"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rsid w:val="00924545"/>
    <w:pPr>
      <w:spacing w:after="120"/>
      <w:ind w:left="360"/>
    </w:pPr>
  </w:style>
  <w:style w:type="paragraph" w:styleId="Footer">
    <w:name w:val="footer"/>
    <w:basedOn w:val="Normal"/>
    <w:rsid w:val="00924545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924545"/>
    <w:pPr>
      <w:widowControl w:val="0"/>
      <w:suppressLineNumbers/>
    </w:pPr>
    <w:rPr>
      <w:rFonts w:eastAsia="Lucida Sans Unicode"/>
      <w:sz w:val="24"/>
      <w:szCs w:val="24"/>
      <w:lang w:val="sr-Cyrl-CS"/>
    </w:rPr>
  </w:style>
  <w:style w:type="paragraph" w:styleId="BalloonText">
    <w:name w:val="Balloon Text"/>
    <w:basedOn w:val="Normal"/>
    <w:rsid w:val="009245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24545"/>
    <w:pPr>
      <w:tabs>
        <w:tab w:val="center" w:pos="4536"/>
        <w:tab w:val="right" w:pos="9072"/>
      </w:tabs>
    </w:pPr>
  </w:style>
  <w:style w:type="paragraph" w:customStyle="1" w:styleId="TableHeading">
    <w:name w:val="Table Heading"/>
    <w:basedOn w:val="TableContents"/>
    <w:rsid w:val="00924545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924545"/>
  </w:style>
  <w:style w:type="paragraph" w:styleId="NoSpacing">
    <w:name w:val="No Spacing"/>
    <w:uiPriority w:val="1"/>
    <w:qFormat/>
    <w:rsid w:val="009C5283"/>
    <w:rPr>
      <w:rFonts w:ascii="Calibri" w:eastAsia="Calibri" w:hAnsi="Calibri"/>
      <w:sz w:val="22"/>
      <w:szCs w:val="22"/>
      <w:lang w:val="sr-Latn-CS"/>
    </w:rPr>
  </w:style>
  <w:style w:type="paragraph" w:styleId="ListParagraph">
    <w:name w:val="List Paragraph"/>
    <w:basedOn w:val="Normal"/>
    <w:uiPriority w:val="34"/>
    <w:qFormat/>
    <w:rsid w:val="00737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34F61-CFCF-4470-9845-388F7EC7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7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ПРИЈЕДЛОГ</vt:lpstr>
    </vt:vector>
  </TitlesOfParts>
  <Company/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ПРИЈЕДЛОГ</dc:title>
  <dc:creator>Home</dc:creator>
  <cp:lastModifiedBy>dejanj</cp:lastModifiedBy>
  <cp:revision>350</cp:revision>
  <cp:lastPrinted>2025-03-13T10:22:00Z</cp:lastPrinted>
  <dcterms:created xsi:type="dcterms:W3CDTF">2023-03-08T12:14:00Z</dcterms:created>
  <dcterms:modified xsi:type="dcterms:W3CDTF">2026-01-27T11:18:00Z</dcterms:modified>
</cp:coreProperties>
</file>